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b/>
          <w:bCs/>
          <w:sz w:val="44"/>
          <w:szCs w:val="44"/>
        </w:rPr>
      </w:pPr>
    </w:p>
    <w:p>
      <w:pPr>
        <w:jc w:val="center"/>
        <w:rPr>
          <w:rFonts w:cs="Times New Roman"/>
          <w:b/>
          <w:bCs/>
          <w:sz w:val="44"/>
          <w:szCs w:val="44"/>
        </w:rPr>
      </w:pPr>
      <w:r>
        <w:rPr>
          <w:rFonts w:hint="eastAsia" w:cs="宋体"/>
          <w:b/>
          <w:bCs/>
          <w:sz w:val="44"/>
          <w:szCs w:val="44"/>
        </w:rPr>
        <w:t>目  录</w:t>
      </w:r>
    </w:p>
    <w:p>
      <w:pPr>
        <w:pStyle w:val="6"/>
        <w:tabs>
          <w:tab w:val="right" w:leader="dot" w:pos="8312"/>
        </w:tabs>
        <w:rPr>
          <w:rFonts w:ascii="仿宋_GB2312" w:hAnsi="仿宋_GB2312" w:eastAsia="仿宋_GB2312" w:cs="Times New Roman"/>
          <w:sz w:val="32"/>
          <w:szCs w:val="32"/>
        </w:rPr>
      </w:pPr>
    </w:p>
    <w:p>
      <w:pPr>
        <w:pStyle w:val="6"/>
        <w:tabs>
          <w:tab w:val="right" w:leader="dot" w:pos="8302"/>
        </w:tabs>
        <w:spacing w:after="158" w:afterLines="50"/>
        <w:rPr>
          <w:rFonts w:ascii="仿宋" w:hAnsi="仿宋" w:eastAsia="仿宋" w:cstheme="minorBidi"/>
          <w:sz w:val="32"/>
          <w:szCs w:val="22"/>
        </w:rPr>
      </w:pPr>
      <w:r>
        <w:rPr>
          <w:rFonts w:ascii="仿宋" w:hAnsi="仿宋" w:eastAsia="仿宋" w:cs="仿宋_GB2312"/>
          <w:sz w:val="32"/>
          <w:szCs w:val="32"/>
        </w:rPr>
        <w:fldChar w:fldCharType="begin"/>
      </w:r>
      <w:r>
        <w:rPr>
          <w:rFonts w:ascii="仿宋" w:hAnsi="仿宋" w:eastAsia="仿宋" w:cs="仿宋_GB2312"/>
          <w:sz w:val="32"/>
          <w:szCs w:val="32"/>
        </w:rPr>
        <w:instrText xml:space="preserve">TOC \o "1-1" \h \u </w:instrText>
      </w:r>
      <w:r>
        <w:rPr>
          <w:rFonts w:ascii="仿宋" w:hAnsi="仿宋" w:eastAsia="仿宋" w:cs="仿宋_GB2312"/>
          <w:sz w:val="32"/>
          <w:szCs w:val="32"/>
        </w:rPr>
        <w:fldChar w:fldCharType="separate"/>
      </w:r>
      <w:r>
        <w:fldChar w:fldCharType="begin"/>
      </w:r>
      <w:r>
        <w:instrText xml:space="preserve"> HYPERLINK \l "_Toc495484943" </w:instrText>
      </w:r>
      <w:r>
        <w:fldChar w:fldCharType="separate"/>
      </w:r>
      <w:r>
        <w:rPr>
          <w:rStyle w:val="10"/>
          <w:rFonts w:ascii="仿宋" w:hAnsi="仿宋" w:eastAsia="仿宋" w:cs="宋体"/>
          <w:sz w:val="32"/>
        </w:rPr>
        <w:t>司法警务专业人才培养方案</w:t>
      </w:r>
      <w:r>
        <w:rPr>
          <w:rFonts w:ascii="仿宋" w:hAnsi="仿宋" w:eastAsia="仿宋"/>
          <w:sz w:val="32"/>
        </w:rPr>
        <w:tab/>
      </w:r>
      <w:r>
        <w:rPr>
          <w:rFonts w:ascii="仿宋" w:hAnsi="仿宋" w:eastAsia="仿宋"/>
          <w:sz w:val="32"/>
        </w:rPr>
        <w:fldChar w:fldCharType="begin"/>
      </w:r>
      <w:r>
        <w:rPr>
          <w:rFonts w:ascii="仿宋" w:hAnsi="仿宋" w:eastAsia="仿宋"/>
          <w:sz w:val="32"/>
        </w:rPr>
        <w:instrText xml:space="preserve"> PAGEREF _Toc495484943 \h </w:instrText>
      </w:r>
      <w:r>
        <w:rPr>
          <w:rFonts w:ascii="仿宋" w:hAnsi="仿宋" w:eastAsia="仿宋"/>
          <w:sz w:val="32"/>
        </w:rPr>
        <w:fldChar w:fldCharType="separate"/>
      </w:r>
      <w:r>
        <w:rPr>
          <w:rFonts w:ascii="仿宋" w:hAnsi="仿宋" w:eastAsia="仿宋"/>
          <w:sz w:val="32"/>
        </w:rPr>
        <w:t>- 1 -</w:t>
      </w:r>
      <w:r>
        <w:rPr>
          <w:rFonts w:ascii="仿宋" w:hAnsi="仿宋" w:eastAsia="仿宋"/>
          <w:sz w:val="32"/>
        </w:rPr>
        <w:fldChar w:fldCharType="end"/>
      </w:r>
      <w:r>
        <w:rPr>
          <w:rFonts w:ascii="仿宋" w:hAnsi="仿宋" w:eastAsia="仿宋"/>
          <w:sz w:val="32"/>
        </w:rPr>
        <w:fldChar w:fldCharType="end"/>
      </w:r>
    </w:p>
    <w:p>
      <w:pPr>
        <w:pStyle w:val="6"/>
        <w:tabs>
          <w:tab w:val="right" w:leader="dot" w:pos="8302"/>
        </w:tabs>
        <w:spacing w:after="158" w:afterLines="50"/>
        <w:rPr>
          <w:rFonts w:ascii="仿宋" w:hAnsi="仿宋" w:eastAsia="仿宋" w:cstheme="minorBidi"/>
          <w:sz w:val="32"/>
          <w:szCs w:val="22"/>
        </w:rPr>
      </w:pPr>
      <w:r>
        <w:fldChar w:fldCharType="begin"/>
      </w:r>
      <w:r>
        <w:instrText xml:space="preserve"> HYPERLINK \l "_Toc495484945" </w:instrText>
      </w:r>
      <w:r>
        <w:fldChar w:fldCharType="separate"/>
      </w:r>
      <w:r>
        <w:rPr>
          <w:rStyle w:val="10"/>
          <w:rFonts w:ascii="仿宋" w:hAnsi="仿宋" w:eastAsia="仿宋" w:cs="宋体"/>
          <w:sz w:val="32"/>
        </w:rPr>
        <w:t>社区矫正专业人才培养方案</w:t>
      </w:r>
      <w:r>
        <w:rPr>
          <w:rFonts w:ascii="仿宋" w:hAnsi="仿宋" w:eastAsia="仿宋"/>
          <w:sz w:val="32"/>
        </w:rPr>
        <w:tab/>
      </w:r>
      <w:r>
        <w:rPr>
          <w:rFonts w:ascii="仿宋" w:hAnsi="仿宋" w:eastAsia="仿宋"/>
          <w:sz w:val="32"/>
        </w:rPr>
        <w:fldChar w:fldCharType="begin"/>
      </w:r>
      <w:r>
        <w:rPr>
          <w:rFonts w:ascii="仿宋" w:hAnsi="仿宋" w:eastAsia="仿宋"/>
          <w:sz w:val="32"/>
        </w:rPr>
        <w:instrText xml:space="preserve"> PAGEREF _Toc495484945 \h </w:instrText>
      </w:r>
      <w:r>
        <w:rPr>
          <w:rFonts w:ascii="仿宋" w:hAnsi="仿宋" w:eastAsia="仿宋"/>
          <w:sz w:val="32"/>
        </w:rPr>
        <w:fldChar w:fldCharType="separate"/>
      </w:r>
      <w:r>
        <w:rPr>
          <w:rFonts w:ascii="仿宋" w:hAnsi="仿宋" w:eastAsia="仿宋"/>
          <w:sz w:val="32"/>
        </w:rPr>
        <w:t>- 11 -</w:t>
      </w:r>
      <w:r>
        <w:rPr>
          <w:rFonts w:ascii="仿宋" w:hAnsi="仿宋" w:eastAsia="仿宋"/>
          <w:sz w:val="32"/>
        </w:rPr>
        <w:fldChar w:fldCharType="end"/>
      </w:r>
      <w:r>
        <w:rPr>
          <w:rFonts w:ascii="仿宋" w:hAnsi="仿宋" w:eastAsia="仿宋"/>
          <w:sz w:val="32"/>
        </w:rPr>
        <w:fldChar w:fldCharType="end"/>
      </w:r>
    </w:p>
    <w:p>
      <w:pPr>
        <w:spacing w:after="158" w:afterLines="50"/>
        <w:rPr>
          <w:rFonts w:ascii="仿宋" w:hAnsi="仿宋" w:eastAsia="仿宋" w:cs="Times New Roman"/>
          <w:sz w:val="32"/>
          <w:szCs w:val="44"/>
        </w:rPr>
      </w:pPr>
      <w:r>
        <w:rPr>
          <w:rFonts w:ascii="仿宋" w:hAnsi="仿宋" w:eastAsia="仿宋" w:cs="仿宋_GB2312"/>
          <w:sz w:val="32"/>
          <w:szCs w:val="32"/>
        </w:rPr>
        <w:fldChar w:fldCharType="end"/>
      </w:r>
    </w:p>
    <w:p>
      <w:pPr>
        <w:rPr>
          <w:rFonts w:cs="Times New Roman"/>
          <w:sz w:val="44"/>
          <w:szCs w:val="44"/>
        </w:rPr>
      </w:pPr>
    </w:p>
    <w:p>
      <w:pPr>
        <w:rPr>
          <w:rFonts w:cs="Times New Roman"/>
          <w:sz w:val="44"/>
          <w:szCs w:val="44"/>
        </w:rPr>
        <w:sectPr>
          <w:headerReference r:id="rId3" w:type="default"/>
          <w:pgSz w:w="11906" w:h="16838"/>
          <w:pgMar w:top="1440" w:right="1797" w:bottom="1440" w:left="1797" w:header="850" w:footer="992" w:gutter="0"/>
          <w:pgNumType w:fmt="numberInDash"/>
          <w:cols w:space="0" w:num="1"/>
          <w:docGrid w:type="linesAndChars" w:linePitch="317" w:charSpace="640"/>
        </w:sectPr>
      </w:pPr>
      <w:bookmarkStart w:id="8" w:name="_GoBack"/>
      <w:bookmarkEnd w:id="8"/>
    </w:p>
    <w:p>
      <w:pPr>
        <w:rPr>
          <w:rFonts w:cs="Times New Roman"/>
          <w:sz w:val="44"/>
          <w:szCs w:val="44"/>
        </w:rPr>
      </w:pPr>
    </w:p>
    <w:p>
      <w:pPr>
        <w:pStyle w:val="2"/>
        <w:spacing w:before="0" w:after="475" w:afterLines="150" w:line="240" w:lineRule="auto"/>
        <w:jc w:val="center"/>
        <w:rPr>
          <w:rFonts w:cs="宋体"/>
        </w:rPr>
      </w:pPr>
      <w:bookmarkStart w:id="0" w:name="_Toc495484943"/>
      <w:r>
        <w:rPr>
          <w:rFonts w:hint="eastAsia" w:cs="宋体"/>
        </w:rPr>
        <w:t>司法警务专业人才培养方案</w:t>
      </w:r>
      <w:bookmarkEnd w:id="0"/>
    </w:p>
    <w:p>
      <w:pPr>
        <w:jc w:val="center"/>
        <w:rPr>
          <w:rFonts w:ascii="仿宋" w:hAnsi="仿宋" w:eastAsia="仿宋" w:cs="Times New Roman"/>
          <w:sz w:val="32"/>
          <w:szCs w:val="32"/>
        </w:rPr>
      </w:pPr>
      <w:r>
        <w:rPr>
          <w:rFonts w:hint="eastAsia" w:ascii="楷体" w:hAnsi="楷体" w:eastAsia="楷体" w:cs="Times New Roman"/>
          <w:b/>
          <w:sz w:val="32"/>
          <w:szCs w:val="32"/>
        </w:rPr>
        <w:t>专业名称：</w:t>
      </w:r>
      <w:r>
        <w:rPr>
          <w:rFonts w:hint="eastAsia" w:ascii="仿宋" w:hAnsi="仿宋" w:eastAsia="仿宋" w:cs="Times New Roman"/>
          <w:sz w:val="32"/>
          <w:szCs w:val="32"/>
        </w:rPr>
        <w:t>司法警务</w:t>
      </w:r>
      <w:r>
        <w:rPr>
          <w:rFonts w:hint="eastAsia" w:ascii="楷体" w:hAnsi="楷体" w:eastAsia="楷体" w:cs="Times New Roman"/>
          <w:b/>
          <w:sz w:val="32"/>
          <w:szCs w:val="32"/>
        </w:rPr>
        <w:t xml:space="preserve">   </w:t>
      </w:r>
      <w:r>
        <w:rPr>
          <w:rFonts w:ascii="楷体" w:hAnsi="楷体" w:eastAsia="楷体" w:cs="Times New Roman"/>
          <w:b/>
          <w:sz w:val="32"/>
          <w:szCs w:val="32"/>
        </w:rPr>
        <w:t xml:space="preserve">       </w:t>
      </w:r>
      <w:r>
        <w:rPr>
          <w:rFonts w:hint="eastAsia" w:ascii="楷体" w:hAnsi="楷体" w:eastAsia="楷体" w:cs="Times New Roman"/>
          <w:b/>
          <w:sz w:val="32"/>
          <w:szCs w:val="32"/>
        </w:rPr>
        <w:t>专业代码：</w:t>
      </w:r>
      <w:r>
        <w:rPr>
          <w:rFonts w:hint="eastAsia" w:ascii="仿宋" w:hAnsi="仿宋" w:eastAsia="仿宋" w:cs="Times New Roman"/>
          <w:sz w:val="32"/>
          <w:szCs w:val="32"/>
        </w:rPr>
        <w:t>680</w:t>
      </w:r>
      <w:r>
        <w:rPr>
          <w:rFonts w:ascii="仿宋" w:hAnsi="仿宋" w:eastAsia="仿宋" w:cs="Times New Roman"/>
          <w:sz w:val="32"/>
          <w:szCs w:val="32"/>
        </w:rPr>
        <w:t>604</w:t>
      </w:r>
    </w:p>
    <w:p>
      <w:pPr>
        <w:jc w:val="center"/>
        <w:rPr>
          <w:sz w:val="10"/>
          <w:szCs w:val="10"/>
        </w:rPr>
      </w:pPr>
    </w:p>
    <w:p>
      <w:pPr>
        <w:ind w:firstLine="646" w:firstLineChars="200"/>
        <w:rPr>
          <w:rFonts w:ascii="黑体" w:eastAsia="黑体" w:cs="Times New Roman"/>
          <w:sz w:val="32"/>
          <w:szCs w:val="32"/>
        </w:rPr>
      </w:pPr>
      <w:r>
        <w:rPr>
          <w:rFonts w:hint="eastAsia" w:ascii="黑体" w:eastAsia="黑体" w:cs="黑体"/>
          <w:sz w:val="32"/>
          <w:szCs w:val="32"/>
        </w:rPr>
        <w:t>一、培养目标</w:t>
      </w:r>
    </w:p>
    <w:p>
      <w:pPr>
        <w:ind w:firstLine="646" w:firstLineChars="200"/>
        <w:rPr>
          <w:rFonts w:ascii="仿宋_GB2312" w:hAnsi="仿宋" w:eastAsia="仿宋_GB2312" w:cs="Times New Roman"/>
          <w:sz w:val="32"/>
          <w:szCs w:val="32"/>
        </w:rPr>
      </w:pPr>
      <w:r>
        <w:rPr>
          <w:rFonts w:hint="eastAsia" w:ascii="仿宋_GB2312" w:hAnsi="仿宋" w:eastAsia="仿宋_GB2312" w:cs="仿宋_GB2312"/>
          <w:sz w:val="32"/>
          <w:szCs w:val="32"/>
        </w:rPr>
        <w:t>本专业以专业化与职业化为导向，</w:t>
      </w:r>
      <w:r>
        <w:rPr>
          <w:rFonts w:hint="eastAsia" w:ascii="仿宋_GB2312" w:hAnsi="仿宋_GB2312" w:eastAsia="仿宋_GB2312" w:cs="仿宋_GB2312"/>
          <w:sz w:val="32"/>
          <w:szCs w:val="32"/>
        </w:rPr>
        <w:t>培养具有较强的社会责任感、实战能力和创新精神，</w:t>
      </w:r>
      <w:r>
        <w:rPr>
          <w:rFonts w:hint="eastAsia" w:ascii="仿宋_GB2312" w:hAnsi="仿宋" w:eastAsia="仿宋_GB2312" w:cs="仿宋_GB2312"/>
          <w:sz w:val="32"/>
          <w:szCs w:val="32"/>
        </w:rPr>
        <w:t>既掌握司法警务专业必需的基本理论知识，又具有基本的业务操作技能，</w:t>
      </w:r>
      <w:r>
        <w:rPr>
          <w:rFonts w:hint="eastAsia" w:ascii="仿宋_GB2312" w:hAnsi="仿宋_GB2312" w:eastAsia="仿宋_GB2312" w:cs="仿宋_GB2312"/>
          <w:sz w:val="32"/>
          <w:szCs w:val="32"/>
        </w:rPr>
        <w:t>能够胜任</w:t>
      </w:r>
      <w:r>
        <w:rPr>
          <w:rFonts w:hint="eastAsia" w:ascii="仿宋_GB2312" w:hAnsi="仿宋" w:eastAsia="仿宋_GB2312" w:cs="仿宋_GB2312"/>
          <w:sz w:val="32"/>
          <w:szCs w:val="32"/>
        </w:rPr>
        <w:t>司法警务及社区管理工作的高素质</w:t>
      </w:r>
      <w:r>
        <w:rPr>
          <w:rFonts w:hint="eastAsia" w:ascii="仿宋_GB2312" w:hAnsi="仿宋" w:eastAsia="仿宋_GB2312" w:cs="仿宋_GB2312"/>
          <w:sz w:val="32"/>
          <w:szCs w:val="32"/>
          <w:lang w:eastAsia="zh-CN"/>
        </w:rPr>
        <w:t>技术</w:t>
      </w:r>
      <w:r>
        <w:rPr>
          <w:rFonts w:hint="eastAsia" w:ascii="仿宋_GB2312" w:hAnsi="仿宋" w:eastAsia="仿宋_GB2312" w:cs="仿宋_GB2312"/>
          <w:sz w:val="32"/>
          <w:szCs w:val="32"/>
        </w:rPr>
        <w:t>技能型专门人才。</w:t>
      </w:r>
    </w:p>
    <w:p>
      <w:pPr>
        <w:ind w:firstLine="646" w:firstLineChars="200"/>
        <w:rPr>
          <w:rFonts w:ascii="黑体" w:hAnsi="黑体" w:eastAsia="黑体" w:cs="Times New Roman"/>
          <w:sz w:val="32"/>
          <w:szCs w:val="32"/>
        </w:rPr>
      </w:pPr>
      <w:r>
        <w:rPr>
          <w:rFonts w:hint="eastAsia" w:ascii="黑体" w:hAnsi="黑体" w:eastAsia="黑体" w:cs="黑体"/>
          <w:sz w:val="32"/>
          <w:szCs w:val="32"/>
        </w:rPr>
        <w:t>二、基本规格</w:t>
      </w:r>
    </w:p>
    <w:p>
      <w:pPr>
        <w:ind w:firstLine="646" w:firstLineChars="200"/>
        <w:rPr>
          <w:rFonts w:ascii="楷体" w:hAnsi="楷体" w:eastAsia="楷体" w:cs="Times New Roman"/>
          <w:sz w:val="32"/>
          <w:szCs w:val="32"/>
        </w:rPr>
      </w:pPr>
      <w:r>
        <w:rPr>
          <w:rFonts w:hint="eastAsia" w:ascii="楷体" w:hAnsi="楷体" w:eastAsia="楷体" w:cs="楷体"/>
          <w:sz w:val="32"/>
          <w:szCs w:val="32"/>
        </w:rPr>
        <w:t>（一）毕业生应具备以下知识</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1.</w:t>
      </w:r>
      <w:r>
        <w:rPr>
          <w:rFonts w:hint="eastAsia" w:ascii="仿宋_GB2312" w:hAnsi="仿宋" w:eastAsia="仿宋_GB2312" w:cs="仿宋_GB2312"/>
          <w:sz w:val="32"/>
          <w:szCs w:val="32"/>
          <w:lang w:val="zh-CN"/>
        </w:rPr>
        <w:t>中国特色社会主义理论基本原理和习近平治国理政新理念新思想新战略；</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2.</w:t>
      </w:r>
      <w:r>
        <w:rPr>
          <w:rFonts w:hint="eastAsia" w:ascii="仿宋_GB2312" w:hAnsi="仿宋" w:eastAsia="仿宋_GB2312" w:cs="仿宋_GB2312"/>
          <w:sz w:val="32"/>
          <w:szCs w:val="32"/>
          <w:lang w:val="zh-CN"/>
        </w:rPr>
        <w:t>党和国家关于司法警务以及社区管理的路线、方针、政策；</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3.</w:t>
      </w:r>
      <w:r>
        <w:rPr>
          <w:rFonts w:hint="eastAsia" w:ascii="仿宋_GB2312" w:hAnsi="仿宋" w:eastAsia="仿宋_GB2312" w:cs="仿宋_GB2312"/>
          <w:sz w:val="32"/>
          <w:szCs w:val="32"/>
          <w:lang w:val="zh-CN"/>
        </w:rPr>
        <w:t>司法警务及社区管理相关的法律基础知识；</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4.</w:t>
      </w:r>
      <w:r>
        <w:rPr>
          <w:rFonts w:hint="eastAsia" w:ascii="仿宋_GB2312" w:hAnsi="仿宋" w:eastAsia="仿宋_GB2312" w:cs="仿宋_GB2312"/>
          <w:sz w:val="32"/>
          <w:szCs w:val="32"/>
          <w:lang w:val="zh-CN"/>
        </w:rPr>
        <w:t>司法警务基本业务知识和社区管理专业知识；</w:t>
      </w:r>
    </w:p>
    <w:p>
      <w:pPr>
        <w:autoSpaceDE w:val="0"/>
        <w:autoSpaceDN w:val="0"/>
        <w:ind w:firstLine="646" w:firstLineChars="200"/>
        <w:rPr>
          <w:rFonts w:ascii="仿宋_GB2312" w:hAnsi="仿宋" w:eastAsia="仿宋_GB2312" w:cs="Times New Roman"/>
          <w:spacing w:val="-20"/>
          <w:sz w:val="32"/>
          <w:szCs w:val="32"/>
          <w:lang w:val="zh-CN"/>
        </w:rPr>
      </w:pPr>
      <w:r>
        <w:rPr>
          <w:rFonts w:ascii="仿宋_GB2312" w:hAnsi="仿宋" w:eastAsia="仿宋_GB2312" w:cs="仿宋_GB2312"/>
          <w:sz w:val="32"/>
          <w:szCs w:val="32"/>
          <w:lang w:val="zh-CN"/>
        </w:rPr>
        <w:t>5.</w:t>
      </w:r>
      <w:r>
        <w:rPr>
          <w:rFonts w:hint="eastAsia" w:ascii="仿宋_GB2312" w:hAnsi="仿宋" w:eastAsia="仿宋_GB2312" w:cs="仿宋_GB2312"/>
          <w:spacing w:val="-20"/>
          <w:sz w:val="32"/>
          <w:szCs w:val="32"/>
          <w:lang w:val="zh-CN"/>
        </w:rPr>
        <w:t>司法警务及社区管理工作必需的自然、社会和人文知识。</w:t>
      </w:r>
    </w:p>
    <w:p>
      <w:p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rPr>
        <w:t>（二）</w:t>
      </w:r>
      <w:r>
        <w:rPr>
          <w:rFonts w:hint="eastAsia" w:ascii="楷体" w:hAnsi="楷体" w:eastAsia="楷体" w:cs="楷体"/>
          <w:sz w:val="32"/>
          <w:szCs w:val="32"/>
          <w:lang w:val="zh-CN"/>
        </w:rPr>
        <w:t>毕业生应具备以下能力</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1.</w:t>
      </w:r>
      <w:r>
        <w:rPr>
          <w:rFonts w:hint="eastAsia" w:ascii="仿宋_GB2312" w:hAnsi="仿宋" w:eastAsia="仿宋_GB2312" w:cs="仿宋_GB2312"/>
          <w:sz w:val="32"/>
          <w:szCs w:val="32"/>
          <w:lang w:val="zh-CN"/>
        </w:rPr>
        <w:t>基本掌握司法警务及社区管理工作的程序和方法；</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2.</w:t>
      </w:r>
      <w:r>
        <w:rPr>
          <w:rFonts w:hint="eastAsia" w:ascii="仿宋_GB2312" w:hAnsi="仿宋" w:eastAsia="仿宋_GB2312" w:cs="仿宋_GB2312"/>
          <w:sz w:val="32"/>
          <w:szCs w:val="32"/>
          <w:lang w:val="zh-CN"/>
        </w:rPr>
        <w:t>具有司法警务以及社区管理基础工作的基本能力；</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3.</w:t>
      </w:r>
      <w:r>
        <w:rPr>
          <w:rFonts w:hint="eastAsia" w:ascii="仿宋_GB2312" w:hAnsi="仿宋" w:eastAsia="仿宋_GB2312" w:cs="仿宋_GB2312"/>
          <w:sz w:val="32"/>
          <w:szCs w:val="32"/>
          <w:lang w:val="zh-CN"/>
        </w:rPr>
        <w:t>具有办理一般公安行政案件的基本能力；</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4.</w:t>
      </w:r>
      <w:r>
        <w:rPr>
          <w:rFonts w:hint="eastAsia" w:ascii="仿宋_GB2312" w:hAnsi="仿宋" w:eastAsia="仿宋_GB2312" w:cs="仿宋_GB2312"/>
          <w:sz w:val="32"/>
          <w:szCs w:val="32"/>
          <w:lang w:val="zh-CN"/>
        </w:rPr>
        <w:t>具有基本的群众工作能力；</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5.</w:t>
      </w:r>
      <w:r>
        <w:rPr>
          <w:rFonts w:hint="eastAsia" w:ascii="仿宋_GB2312" w:hAnsi="仿宋" w:eastAsia="仿宋_GB2312" w:cs="仿宋_GB2312"/>
          <w:sz w:val="32"/>
          <w:szCs w:val="32"/>
          <w:lang w:val="zh-CN"/>
        </w:rPr>
        <w:t>具有处置现行违法犯罪和办理一般刑事案件的基本能力；</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6.</w:t>
      </w:r>
      <w:r>
        <w:rPr>
          <w:rFonts w:hint="eastAsia" w:ascii="仿宋_GB2312" w:hAnsi="仿宋" w:eastAsia="仿宋_GB2312" w:cs="仿宋_GB2312"/>
          <w:sz w:val="32"/>
          <w:szCs w:val="32"/>
          <w:lang w:val="zh-CN"/>
        </w:rPr>
        <w:t>能制作常用公文和公安法律文书，具有一定的文字和语言表达能力；</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rPr>
        <w:t>7</w:t>
      </w:r>
      <w:r>
        <w:rPr>
          <w:rFonts w:ascii="仿宋_GB2312" w:hAnsi="仿宋" w:eastAsia="仿宋_GB2312" w:cs="仿宋_GB2312"/>
          <w:sz w:val="32"/>
          <w:szCs w:val="32"/>
          <w:lang w:val="zh-CN"/>
        </w:rPr>
        <w:t>.</w:t>
      </w:r>
      <w:r>
        <w:rPr>
          <w:rFonts w:hint="eastAsia" w:ascii="仿宋_GB2312" w:hAnsi="仿宋" w:eastAsia="仿宋_GB2312" w:cs="仿宋_GB2312"/>
          <w:sz w:val="32"/>
          <w:szCs w:val="32"/>
          <w:lang w:val="zh-CN"/>
        </w:rPr>
        <w:t>基本掌握警用武器、警械具等装备使用技术及警务战术与实战技能。</w:t>
      </w:r>
    </w:p>
    <w:p>
      <w:pPr>
        <w:ind w:firstLine="646" w:firstLineChars="200"/>
        <w:rPr>
          <w:rFonts w:ascii="楷体" w:hAnsi="楷体" w:eastAsia="楷体" w:cs="Times New Roman"/>
          <w:sz w:val="32"/>
          <w:szCs w:val="32"/>
          <w:lang w:val="zh-CN"/>
        </w:rPr>
      </w:pPr>
      <w:r>
        <w:rPr>
          <w:rFonts w:hint="eastAsia" w:ascii="楷体" w:hAnsi="楷体" w:eastAsia="楷体" w:cs="楷体"/>
          <w:sz w:val="32"/>
          <w:szCs w:val="32"/>
        </w:rPr>
        <w:t>（三）</w:t>
      </w:r>
      <w:r>
        <w:rPr>
          <w:rFonts w:hint="eastAsia" w:ascii="楷体" w:hAnsi="楷体" w:eastAsia="楷体" w:cs="楷体"/>
          <w:sz w:val="32"/>
          <w:szCs w:val="32"/>
          <w:lang w:val="zh-CN"/>
        </w:rPr>
        <w:t>毕业生应具备以下素质</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1.</w:t>
      </w:r>
      <w:r>
        <w:rPr>
          <w:rFonts w:hint="eastAsia" w:ascii="仿宋_GB2312" w:hAnsi="仿宋" w:eastAsia="仿宋_GB2312" w:cs="仿宋_GB2312"/>
          <w:sz w:val="32"/>
          <w:szCs w:val="32"/>
          <w:lang w:val="zh-CN"/>
        </w:rPr>
        <w:t>坚持四项基本原则，忠于中国共产党、忠于祖国、忠于人民、忠于法律；</w:t>
      </w:r>
    </w:p>
    <w:p>
      <w:pPr>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2.</w:t>
      </w:r>
      <w:r>
        <w:rPr>
          <w:rFonts w:hint="eastAsia" w:ascii="仿宋_GB2312" w:hAnsi="仿宋" w:eastAsia="仿宋_GB2312" w:cs="仿宋_GB2312"/>
          <w:sz w:val="32"/>
          <w:szCs w:val="32"/>
          <w:lang w:val="zh-CN"/>
        </w:rPr>
        <w:t>实战能力强，执法规范，善于沟通，能够综合运用相关专业知识和技能解决实际问题，适应</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val="zh-CN"/>
        </w:rPr>
        <w:t>管理岗位工作；</w:t>
      </w:r>
    </w:p>
    <w:p>
      <w:pPr>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3.</w:t>
      </w:r>
      <w:r>
        <w:rPr>
          <w:rFonts w:hint="eastAsia" w:ascii="仿宋_GB2312" w:hAnsi="仿宋" w:eastAsia="仿宋_GB2312" w:cs="仿宋_GB2312"/>
          <w:sz w:val="32"/>
          <w:szCs w:val="32"/>
          <w:lang w:val="zh-CN"/>
        </w:rPr>
        <w:t>具有从事公安工作所应具备的法律意识、法律知识；</w:t>
      </w:r>
    </w:p>
    <w:p>
      <w:pPr>
        <w:ind w:firstLine="646" w:firstLineChars="200"/>
        <w:rPr>
          <w:rFonts w:ascii="仿宋_GB2312" w:hAnsi="仿宋" w:eastAsia="仿宋_GB2312" w:cs="Times New Roman"/>
          <w:sz w:val="32"/>
          <w:szCs w:val="32"/>
        </w:rPr>
      </w:pPr>
      <w:r>
        <w:rPr>
          <w:rFonts w:ascii="仿宋_GB2312" w:hAnsi="仿宋" w:eastAsia="仿宋_GB2312" w:cs="仿宋_GB2312"/>
          <w:sz w:val="32"/>
          <w:szCs w:val="32"/>
          <w:lang w:val="zh-CN"/>
        </w:rPr>
        <w:t>4.</w:t>
      </w:r>
      <w:r>
        <w:rPr>
          <w:rFonts w:hint="eastAsia" w:ascii="仿宋_GB2312" w:hAnsi="仿宋" w:eastAsia="仿宋_GB2312" w:cs="仿宋_GB2312"/>
          <w:sz w:val="32"/>
          <w:szCs w:val="32"/>
          <w:lang w:val="zh-CN"/>
        </w:rPr>
        <w:t>热爱</w:t>
      </w:r>
      <w:r>
        <w:rPr>
          <w:rFonts w:hint="eastAsia" w:ascii="仿宋_GB2312" w:hAnsi="仿宋" w:eastAsia="仿宋_GB2312" w:cs="仿宋_GB2312"/>
          <w:sz w:val="32"/>
          <w:szCs w:val="32"/>
        </w:rPr>
        <w:t>司法警务、社区管理</w:t>
      </w:r>
      <w:r>
        <w:rPr>
          <w:rFonts w:hint="eastAsia" w:ascii="仿宋_GB2312" w:hAnsi="仿宋" w:eastAsia="仿宋_GB2312" w:cs="仿宋_GB2312"/>
          <w:sz w:val="32"/>
          <w:szCs w:val="32"/>
          <w:lang w:val="zh-CN"/>
        </w:rPr>
        <w:t>事业，具有社会主义法治理念、</w:t>
      </w:r>
      <w:r>
        <w:rPr>
          <w:rFonts w:hint="eastAsia" w:ascii="仿宋_GB2312" w:hAnsi="仿宋" w:eastAsia="仿宋_GB2312" w:cs="仿宋_GB2312"/>
          <w:sz w:val="32"/>
          <w:szCs w:val="32"/>
        </w:rPr>
        <w:t>行政工作</w:t>
      </w:r>
      <w:r>
        <w:rPr>
          <w:rFonts w:hint="eastAsia" w:ascii="仿宋_GB2312" w:hAnsi="仿宋" w:eastAsia="仿宋_GB2312" w:cs="仿宋_GB2312"/>
          <w:sz w:val="32"/>
          <w:szCs w:val="32"/>
          <w:lang w:val="zh-CN"/>
        </w:rPr>
        <w:t>纪律观念、群众观念、团队精神和良好的警察职业道德和敬业奉献精神，</w:t>
      </w:r>
      <w:r>
        <w:rPr>
          <w:rFonts w:hint="eastAsia" w:ascii="仿宋_GB2312" w:hAnsi="仿宋" w:eastAsia="仿宋_GB2312" w:cs="仿宋_GB2312"/>
          <w:sz w:val="32"/>
          <w:szCs w:val="32"/>
        </w:rPr>
        <w:t>牢固树立“为人民服务”的宗旨意识；</w:t>
      </w:r>
    </w:p>
    <w:p>
      <w:pPr>
        <w:autoSpaceDE w:val="0"/>
        <w:autoSpaceDN w:val="0"/>
        <w:ind w:firstLine="646" w:firstLineChars="200"/>
        <w:rPr>
          <w:rFonts w:ascii="仿宋_GB2312" w:hAnsi="仿宋" w:eastAsia="仿宋_GB2312" w:cs="Times New Roman"/>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具有良好的心理素质和身体素质。</w:t>
      </w:r>
    </w:p>
    <w:p>
      <w:pPr>
        <w:ind w:firstLine="646" w:firstLineChars="200"/>
        <w:rPr>
          <w:rFonts w:ascii="黑体" w:hAnsi="黑体" w:eastAsia="黑体" w:cs="Times New Roman"/>
          <w:sz w:val="44"/>
          <w:szCs w:val="44"/>
        </w:rPr>
      </w:pPr>
      <w:r>
        <w:rPr>
          <w:rFonts w:hint="eastAsia" w:ascii="黑体" w:hAnsi="黑体" w:eastAsia="黑体" w:cs="黑体"/>
          <w:sz w:val="32"/>
          <w:szCs w:val="32"/>
        </w:rPr>
        <w:t>三、培养模式</w:t>
      </w:r>
    </w:p>
    <w:p>
      <w:pPr>
        <w:widowControl/>
        <w:spacing w:line="360" w:lineRule="auto"/>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紧紧围绕</w:t>
      </w:r>
      <w:r>
        <w:rPr>
          <w:rFonts w:hint="eastAsia" w:ascii="仿宋_GB2312" w:hAnsi="仿宋" w:eastAsia="仿宋_GB2312" w:cs="仿宋_GB2312"/>
          <w:sz w:val="32"/>
          <w:szCs w:val="32"/>
        </w:rPr>
        <w:t>司法警务</w:t>
      </w:r>
      <w:r>
        <w:rPr>
          <w:rFonts w:hint="eastAsia" w:ascii="仿宋_GB2312" w:hAnsi="仿宋_GB2312" w:eastAsia="仿宋_GB2312" w:cs="仿宋_GB2312"/>
          <w:sz w:val="32"/>
          <w:szCs w:val="32"/>
        </w:rPr>
        <w:t>工作现实需要，以社会需求为导向，以培养学生</w:t>
      </w:r>
      <w:r>
        <w:rPr>
          <w:rFonts w:hint="eastAsia" w:ascii="仿宋_GB2312" w:hAnsi="仿宋" w:eastAsia="仿宋_GB2312" w:cs="仿宋_GB2312"/>
          <w:sz w:val="32"/>
          <w:szCs w:val="32"/>
        </w:rPr>
        <w:t>司法警务</w:t>
      </w:r>
      <w:r>
        <w:rPr>
          <w:rFonts w:hint="eastAsia" w:ascii="仿宋_GB2312" w:hAnsi="仿宋_GB2312" w:eastAsia="仿宋_GB2312" w:cs="仿宋_GB2312"/>
          <w:sz w:val="32"/>
          <w:szCs w:val="32"/>
        </w:rPr>
        <w:t>岗位实践能力为核心，认真遵循职业教育规律，不断深化职业教育训练结构改革，全面实施“2+1”应用性人才培养方案，将</w:t>
      </w:r>
      <w:r>
        <w:rPr>
          <w:rFonts w:hint="eastAsia" w:ascii="仿宋_GB2312" w:hAnsi="仿宋" w:eastAsia="仿宋_GB2312" w:cs="仿宋_GB2312"/>
          <w:sz w:val="32"/>
          <w:szCs w:val="32"/>
        </w:rPr>
        <w:t>司法警务</w:t>
      </w:r>
      <w:r>
        <w:rPr>
          <w:rFonts w:hint="eastAsia" w:ascii="仿宋_GB2312" w:hAnsi="仿宋_GB2312" w:eastAsia="仿宋_GB2312" w:cs="仿宋_GB2312"/>
          <w:sz w:val="32"/>
          <w:szCs w:val="32"/>
        </w:rPr>
        <w:t>岗位能力培养融入专业教学建设体系，充分利用实践实训和实习基地，强化与用人单位的深层次对接，大力推动“理论知识、岗位能力和综合素质”三位一体，着力突出</w:t>
      </w:r>
      <w:r>
        <w:rPr>
          <w:rFonts w:hint="eastAsia" w:ascii="仿宋_GB2312" w:hAnsi="仿宋" w:eastAsia="仿宋_GB2312" w:cs="仿宋_GB2312"/>
          <w:sz w:val="32"/>
          <w:szCs w:val="32"/>
        </w:rPr>
        <w:t>司法警务</w:t>
      </w:r>
      <w:r>
        <w:rPr>
          <w:rFonts w:hint="eastAsia" w:ascii="仿宋_GB2312" w:hAnsi="仿宋_GB2312" w:eastAsia="仿宋_GB2312" w:cs="仿宋_GB2312"/>
          <w:sz w:val="32"/>
          <w:szCs w:val="32"/>
        </w:rPr>
        <w:t>岗位操作能力的人才培养模式。</w:t>
      </w:r>
    </w:p>
    <w:p>
      <w:pPr>
        <w:ind w:firstLine="646" w:firstLineChars="200"/>
        <w:rPr>
          <w:rFonts w:ascii="黑体" w:eastAsia="黑体" w:cs="Times New Roman"/>
          <w:sz w:val="32"/>
          <w:szCs w:val="32"/>
        </w:rPr>
      </w:pPr>
      <w:r>
        <w:rPr>
          <w:rFonts w:hint="eastAsia" w:ascii="黑体" w:eastAsia="黑体" w:cs="黑体"/>
          <w:sz w:val="32"/>
          <w:szCs w:val="32"/>
        </w:rPr>
        <w:t>四、学制与学历</w:t>
      </w:r>
    </w:p>
    <w:p>
      <w:pPr>
        <w:autoSpaceDE w:val="0"/>
        <w:autoSpaceDN w:val="0"/>
        <w:adjustRightInd w:val="0"/>
        <w:ind w:firstLine="646" w:firstLineChars="200"/>
        <w:rPr>
          <w:rFonts w:ascii="仿宋_GB2312" w:eastAsia="仿宋_GB2312"/>
          <w:sz w:val="32"/>
          <w:szCs w:val="32"/>
          <w:lang w:val="zh-CN"/>
        </w:rPr>
      </w:pPr>
      <w:r>
        <w:rPr>
          <w:rFonts w:hint="eastAsia" w:ascii="仿宋_GB2312" w:eastAsia="仿宋_GB2312"/>
          <w:sz w:val="32"/>
          <w:szCs w:val="32"/>
          <w:lang w:val="zh-CN"/>
        </w:rPr>
        <w:t>学制三年，分6个学期进行，教学</w:t>
      </w:r>
      <w:r>
        <w:rPr>
          <w:rFonts w:hint="eastAsia" w:ascii="仿宋_GB2312" w:eastAsia="仿宋_GB2312"/>
          <w:sz w:val="32"/>
          <w:szCs w:val="32"/>
        </w:rPr>
        <w:t>活动安排共</w:t>
      </w:r>
      <w:r>
        <w:rPr>
          <w:rFonts w:hint="eastAsia" w:ascii="仿宋_GB2312" w:eastAsia="仿宋_GB2312"/>
          <w:sz w:val="32"/>
          <w:szCs w:val="32"/>
          <w:lang w:val="zh-CN"/>
        </w:rPr>
        <w:t>1</w:t>
      </w:r>
      <w:r>
        <w:rPr>
          <w:rFonts w:ascii="仿宋_GB2312" w:eastAsia="仿宋_GB2312"/>
          <w:sz w:val="32"/>
          <w:szCs w:val="32"/>
          <w:lang w:val="zh-CN"/>
        </w:rPr>
        <w:t>16</w:t>
      </w:r>
      <w:r>
        <w:rPr>
          <w:rFonts w:hint="eastAsia" w:ascii="仿宋_GB2312" w:eastAsia="仿宋_GB2312"/>
          <w:sz w:val="32"/>
          <w:szCs w:val="32"/>
          <w:lang w:val="zh-CN"/>
        </w:rPr>
        <w:t>周,其中</w:t>
      </w:r>
      <w:r>
        <w:rPr>
          <w:rFonts w:ascii="仿宋_GB2312" w:eastAsia="仿宋_GB2312"/>
          <w:sz w:val="32"/>
          <w:szCs w:val="32"/>
          <w:lang w:val="zh-CN"/>
        </w:rPr>
        <w:t>第一至第四学期</w:t>
      </w:r>
      <w:r>
        <w:rPr>
          <w:rFonts w:hint="eastAsia" w:ascii="仿宋_GB2312" w:eastAsia="仿宋_GB2312"/>
          <w:sz w:val="32"/>
          <w:szCs w:val="32"/>
        </w:rPr>
        <w:t>教学活动每学期安排</w:t>
      </w:r>
      <w:r>
        <w:rPr>
          <w:rFonts w:ascii="仿宋_GB2312" w:eastAsia="仿宋_GB2312"/>
          <w:sz w:val="32"/>
          <w:szCs w:val="32"/>
          <w:lang w:val="zh-CN"/>
        </w:rPr>
        <w:t>20</w:t>
      </w:r>
      <w:r>
        <w:rPr>
          <w:rFonts w:hint="eastAsia" w:ascii="仿宋_GB2312" w:eastAsia="仿宋_GB2312"/>
          <w:sz w:val="32"/>
          <w:szCs w:val="32"/>
          <w:lang w:val="zh-CN"/>
        </w:rPr>
        <w:t>周（</w:t>
      </w:r>
      <w:r>
        <w:rPr>
          <w:rFonts w:hint="eastAsia" w:ascii="仿宋_GB2312" w:eastAsia="仿宋_GB2312"/>
          <w:sz w:val="32"/>
          <w:szCs w:val="32"/>
        </w:rPr>
        <w:t>课堂教学18周，公益劳动1周，考试1周</w:t>
      </w:r>
      <w:r>
        <w:rPr>
          <w:rFonts w:hint="eastAsia" w:ascii="仿宋_GB2312" w:eastAsia="仿宋_GB2312"/>
          <w:sz w:val="32"/>
          <w:szCs w:val="32"/>
          <w:lang w:val="zh-CN"/>
        </w:rPr>
        <w:t>），第五</w:t>
      </w:r>
      <w:r>
        <w:rPr>
          <w:rFonts w:ascii="仿宋_GB2312" w:eastAsia="仿宋_GB2312"/>
          <w:sz w:val="32"/>
          <w:szCs w:val="32"/>
          <w:lang w:val="zh-CN"/>
        </w:rPr>
        <w:t>、第六学期</w:t>
      </w:r>
      <w:r>
        <w:rPr>
          <w:rFonts w:hint="eastAsia" w:ascii="仿宋_GB2312" w:eastAsia="仿宋_GB2312"/>
          <w:sz w:val="32"/>
          <w:szCs w:val="32"/>
        </w:rPr>
        <w:t>教学活动每学期安排</w:t>
      </w:r>
      <w:r>
        <w:rPr>
          <w:rFonts w:hint="eastAsia" w:ascii="仿宋_GB2312" w:eastAsia="仿宋_GB2312"/>
          <w:sz w:val="32"/>
          <w:szCs w:val="32"/>
          <w:lang w:val="zh-CN"/>
        </w:rPr>
        <w:t>18</w:t>
      </w:r>
      <w:r>
        <w:rPr>
          <w:rFonts w:ascii="仿宋_GB2312" w:eastAsia="仿宋_GB2312"/>
          <w:sz w:val="32"/>
          <w:szCs w:val="32"/>
          <w:lang w:val="zh-CN"/>
        </w:rPr>
        <w:t>周</w:t>
      </w:r>
      <w:r>
        <w:rPr>
          <w:rFonts w:hint="eastAsia" w:ascii="仿宋_GB2312" w:eastAsia="仿宋_GB2312"/>
          <w:sz w:val="32"/>
          <w:szCs w:val="32"/>
          <w:lang w:val="zh-CN"/>
        </w:rPr>
        <w:t>（具体分配详见附件1)。</w:t>
      </w:r>
    </w:p>
    <w:p>
      <w:pPr>
        <w:autoSpaceDE w:val="0"/>
        <w:autoSpaceDN w:val="0"/>
        <w:ind w:firstLine="646" w:firstLineChars="200"/>
        <w:rPr>
          <w:rFonts w:ascii="仿宋_GB2312" w:hAnsi="仿宋" w:eastAsia="仿宋_GB2312" w:cs="Times New Roman"/>
          <w:sz w:val="32"/>
          <w:szCs w:val="32"/>
          <w:lang w:val="zh-CN"/>
        </w:rPr>
      </w:pPr>
      <w:r>
        <w:rPr>
          <w:rFonts w:hint="eastAsia" w:ascii="仿宋_GB2312" w:hAnsi="仿宋" w:eastAsia="仿宋_GB2312" w:cs="仿宋_GB2312"/>
          <w:sz w:val="32"/>
          <w:szCs w:val="32"/>
          <w:lang w:val="zh-CN"/>
        </w:rPr>
        <w:t>学生在规定的修业年限内修完培养方案规定的全部课程，完成公安、司法业务实践任务，经考核合格，达到毕业条件的，准予毕业，发给司法警务专业专科毕业证书。</w:t>
      </w:r>
    </w:p>
    <w:p>
      <w:pPr>
        <w:ind w:firstLine="646" w:firstLineChars="200"/>
        <w:rPr>
          <w:rFonts w:ascii="黑体" w:eastAsia="黑体" w:cs="Times New Roman"/>
          <w:sz w:val="32"/>
          <w:szCs w:val="32"/>
        </w:rPr>
      </w:pPr>
      <w:r>
        <w:rPr>
          <w:rFonts w:hint="eastAsia" w:ascii="黑体" w:eastAsia="黑体" w:cs="黑体"/>
          <w:sz w:val="32"/>
          <w:szCs w:val="32"/>
        </w:rPr>
        <w:t>五、时间分配</w:t>
      </w:r>
    </w:p>
    <w:p>
      <w:pPr>
        <w:autoSpaceDE w:val="0"/>
        <w:autoSpaceDN w:val="0"/>
        <w:ind w:firstLine="646"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全期共</w:t>
      </w:r>
      <w:r>
        <w:rPr>
          <w:rFonts w:ascii="仿宋_GB2312" w:hAnsi="仿宋_GB2312" w:eastAsia="仿宋_GB2312" w:cs="仿宋_GB2312"/>
          <w:sz w:val="32"/>
          <w:szCs w:val="32"/>
        </w:rPr>
        <w:t>146</w:t>
      </w:r>
      <w:r>
        <w:rPr>
          <w:rFonts w:hint="eastAsia" w:ascii="仿宋_GB2312" w:hAnsi="仿宋_GB2312" w:eastAsia="仿宋_GB2312" w:cs="仿宋_GB2312"/>
          <w:sz w:val="32"/>
          <w:szCs w:val="32"/>
        </w:rPr>
        <w:t>周，具体分配如下：</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入学教育</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军训（警务化训练）</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课堂教学</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公益劳动（劳动周）</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考试</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顶岗实习</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综合实训</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毕业设计（论文）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就业指导</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寒暑假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周。</w:t>
      </w:r>
    </w:p>
    <w:p>
      <w:pPr>
        <w:adjustRightInd w:val="0"/>
        <w:snapToGrid w:val="0"/>
        <w:spacing w:line="580" w:lineRule="exact"/>
        <w:ind w:firstLine="646" w:firstLineChars="200"/>
        <w:rPr>
          <w:rFonts w:eastAsia="黑体"/>
          <w:kern w:val="0"/>
          <w:sz w:val="32"/>
          <w:szCs w:val="32"/>
        </w:rPr>
      </w:pPr>
      <w:r>
        <w:rPr>
          <w:rFonts w:hint="eastAsia" w:ascii="黑体" w:eastAsia="黑体"/>
          <w:sz w:val="32"/>
          <w:szCs w:val="32"/>
        </w:rPr>
        <w:t>六、课程设置及课时分配</w:t>
      </w:r>
    </w:p>
    <w:p>
      <w:pPr>
        <w:autoSpaceDE w:val="0"/>
        <w:autoSpaceDN w:val="0"/>
        <w:adjustRightInd w:val="0"/>
        <w:spacing w:line="600" w:lineRule="exact"/>
        <w:ind w:firstLine="646" w:firstLineChars="200"/>
        <w:rPr>
          <w:rFonts w:ascii="楷体_GB2312" w:hAnsi="楷体" w:eastAsia="楷体_GB2312" w:cs="楷体"/>
          <w:sz w:val="32"/>
          <w:szCs w:val="32"/>
        </w:rPr>
      </w:pPr>
      <w:r>
        <w:rPr>
          <w:rFonts w:hint="eastAsia" w:ascii="楷体_GB2312" w:hAnsi="楷体" w:eastAsia="楷体_GB2312" w:cs="楷体"/>
          <w:sz w:val="32"/>
          <w:szCs w:val="32"/>
          <w:lang w:val="zh-CN"/>
        </w:rPr>
        <w:t>（一）课程</w:t>
      </w:r>
      <w:r>
        <w:rPr>
          <w:rFonts w:hint="eastAsia" w:ascii="楷体_GB2312" w:hAnsi="楷体" w:eastAsia="楷体_GB2312" w:cs="楷体"/>
          <w:sz w:val="32"/>
          <w:szCs w:val="32"/>
        </w:rPr>
        <w:t>设置</w:t>
      </w:r>
    </w:p>
    <w:p>
      <w:pPr>
        <w:autoSpaceDE w:val="0"/>
        <w:autoSpaceDN w:val="0"/>
        <w:adjustRightInd w:val="0"/>
        <w:spacing w:line="600" w:lineRule="exact"/>
        <w:ind w:firstLine="646" w:firstLineChars="200"/>
        <w:rPr>
          <w:rFonts w:ascii="仿宋_GB2312" w:hAnsi="仿宋" w:eastAsia="仿宋_GB2312"/>
          <w:sz w:val="32"/>
          <w:szCs w:val="32"/>
          <w:lang w:val="zh-CN"/>
        </w:rPr>
      </w:pPr>
      <w:r>
        <w:rPr>
          <w:rFonts w:hint="eastAsia" w:ascii="仿宋_GB2312" w:hAnsi="仿宋" w:eastAsia="仿宋_GB2312"/>
          <w:sz w:val="32"/>
          <w:szCs w:val="32"/>
          <w:lang w:val="zh-CN"/>
        </w:rPr>
        <w:t>1.必修课</w:t>
      </w:r>
    </w:p>
    <w:p>
      <w:pPr>
        <w:autoSpaceDE w:val="0"/>
        <w:autoSpaceDN w:val="0"/>
        <w:adjustRightInd w:val="0"/>
        <w:spacing w:line="600" w:lineRule="exact"/>
        <w:ind w:firstLine="646" w:firstLineChars="200"/>
        <w:rPr>
          <w:rFonts w:ascii="仿宋_GB2312" w:hAnsi="仿宋" w:eastAsia="仿宋_GB2312"/>
          <w:sz w:val="32"/>
          <w:szCs w:val="32"/>
          <w:lang w:val="zh-CN"/>
        </w:rPr>
      </w:pPr>
      <w:r>
        <w:rPr>
          <w:rFonts w:hint="eastAsia" w:ascii="仿宋_GB2312" w:hAnsi="仿宋" w:eastAsia="仿宋_GB2312"/>
          <w:sz w:val="32"/>
          <w:szCs w:val="32"/>
        </w:rPr>
        <w:t>（1）公共</w:t>
      </w:r>
      <w:r>
        <w:rPr>
          <w:rFonts w:hint="eastAsia" w:ascii="仿宋_GB2312" w:hAnsi="仿宋" w:eastAsia="仿宋_GB2312"/>
          <w:sz w:val="32"/>
          <w:szCs w:val="32"/>
          <w:lang w:val="zh-CN"/>
        </w:rPr>
        <w:t>课：思想道德修养与法律基础、毛泽东思想和中国特色社会主义理论体系</w:t>
      </w:r>
      <w:r>
        <w:rPr>
          <w:rFonts w:hint="eastAsia" w:ascii="仿宋_GB2312" w:hAnsi="仿宋" w:eastAsia="仿宋_GB2312"/>
          <w:sz w:val="32"/>
          <w:szCs w:val="32"/>
        </w:rPr>
        <w:t>概论</w:t>
      </w:r>
      <w:r>
        <w:rPr>
          <w:rFonts w:hint="eastAsia" w:ascii="仿宋_GB2312" w:hAnsi="仿宋" w:eastAsia="仿宋_GB2312"/>
          <w:sz w:val="32"/>
          <w:szCs w:val="32"/>
          <w:lang w:val="zh-CN"/>
        </w:rPr>
        <w:t>、大学英语、计算机应用基础、形势与政策、大学体育、大学语文。</w:t>
      </w:r>
    </w:p>
    <w:p>
      <w:pPr>
        <w:autoSpaceDE w:val="0"/>
        <w:autoSpaceDN w:val="0"/>
        <w:adjustRightInd w:val="0"/>
        <w:spacing w:line="600" w:lineRule="exact"/>
        <w:ind w:firstLine="646"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2</w:t>
      </w:r>
      <w:r>
        <w:rPr>
          <w:rFonts w:hint="eastAsia" w:ascii="仿宋_GB2312" w:hAnsi="仿宋" w:eastAsia="仿宋_GB2312"/>
          <w:sz w:val="32"/>
          <w:szCs w:val="32"/>
          <w:lang w:val="zh-CN"/>
        </w:rPr>
        <w:t>）专业</w:t>
      </w:r>
      <w:r>
        <w:rPr>
          <w:rFonts w:hint="eastAsia" w:ascii="仿宋_GB2312" w:hAnsi="仿宋" w:eastAsia="仿宋_GB2312"/>
          <w:sz w:val="32"/>
          <w:szCs w:val="32"/>
        </w:rPr>
        <w:t>基础</w:t>
      </w:r>
      <w:r>
        <w:rPr>
          <w:rFonts w:hint="eastAsia" w:ascii="仿宋_GB2312" w:hAnsi="仿宋" w:eastAsia="仿宋_GB2312"/>
          <w:sz w:val="32"/>
          <w:szCs w:val="32"/>
          <w:lang w:val="zh-CN"/>
        </w:rPr>
        <w:t>课：法学理论、宪法、刑法、</w:t>
      </w:r>
      <w:r>
        <w:rPr>
          <w:rFonts w:hint="eastAsia" w:ascii="仿宋_GB2312" w:hAnsi="仿宋" w:eastAsia="仿宋_GB2312"/>
          <w:sz w:val="32"/>
          <w:szCs w:val="32"/>
        </w:rPr>
        <w:t>民法、劳动与社会保障法、</w:t>
      </w:r>
      <w:r>
        <w:rPr>
          <w:rFonts w:hint="eastAsia" w:ascii="仿宋_GB2312" w:hAnsi="仿宋" w:eastAsia="仿宋_GB2312"/>
          <w:sz w:val="32"/>
          <w:szCs w:val="32"/>
          <w:lang w:val="zh-CN"/>
        </w:rPr>
        <w:t>行政法与行政诉讼法、刑事诉讼法、徒手防卫与控制、武器警械具使用、调解理论与实务、警务战术。</w:t>
      </w:r>
    </w:p>
    <w:p>
      <w:pPr>
        <w:autoSpaceDE w:val="0"/>
        <w:autoSpaceDN w:val="0"/>
        <w:adjustRightInd w:val="0"/>
        <w:spacing w:line="600" w:lineRule="exact"/>
        <w:ind w:firstLine="646"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3</w:t>
      </w:r>
      <w:r>
        <w:rPr>
          <w:rFonts w:hint="eastAsia" w:ascii="仿宋_GB2312" w:hAnsi="仿宋" w:eastAsia="仿宋_GB2312"/>
          <w:sz w:val="32"/>
          <w:szCs w:val="32"/>
          <w:lang w:val="zh-CN"/>
        </w:rPr>
        <w:t>）</w:t>
      </w:r>
      <w:r>
        <w:rPr>
          <w:rFonts w:hint="eastAsia" w:ascii="仿宋_GB2312" w:hAnsi="仿宋" w:eastAsia="仿宋_GB2312"/>
          <w:sz w:val="32"/>
          <w:szCs w:val="32"/>
        </w:rPr>
        <w:t>专业</w:t>
      </w:r>
      <w:r>
        <w:rPr>
          <w:rFonts w:hint="eastAsia" w:ascii="仿宋_GB2312" w:hAnsi="仿宋" w:eastAsia="仿宋_GB2312"/>
          <w:sz w:val="32"/>
          <w:szCs w:val="32"/>
          <w:lang w:val="zh-CN"/>
        </w:rPr>
        <w:t>课：司法警务基础知识、社会工作、狱政管理、罪犯心理分析与教育纠正、社区矫正理论与实务、司法警察业务技能与实务、法律文书写作、犯罪心理学。</w:t>
      </w:r>
    </w:p>
    <w:p>
      <w:pPr>
        <w:autoSpaceDE w:val="0"/>
        <w:autoSpaceDN w:val="0"/>
        <w:adjustRightInd w:val="0"/>
        <w:spacing w:line="600" w:lineRule="exact"/>
        <w:ind w:firstLine="646" w:firstLineChars="200"/>
        <w:rPr>
          <w:rFonts w:ascii="仿宋_GB2312" w:hAnsi="仿宋" w:eastAsia="仿宋_GB2312"/>
          <w:sz w:val="32"/>
          <w:szCs w:val="32"/>
        </w:rPr>
      </w:pPr>
      <w:r>
        <w:rPr>
          <w:rFonts w:hint="eastAsia" w:ascii="仿宋_GB2312" w:hAnsi="仿宋" w:eastAsia="仿宋_GB2312"/>
          <w:sz w:val="32"/>
          <w:szCs w:val="32"/>
        </w:rPr>
        <w:t>2.选修课</w:t>
      </w:r>
    </w:p>
    <w:p>
      <w:pPr>
        <w:autoSpaceDE w:val="0"/>
        <w:autoSpaceDN w:val="0"/>
        <w:adjustRightInd w:val="0"/>
        <w:spacing w:line="600" w:lineRule="exact"/>
        <w:ind w:firstLine="646" w:firstLineChars="200"/>
        <w:rPr>
          <w:rFonts w:ascii="仿宋_GB2312" w:hAnsi="仿宋" w:eastAsia="仿宋_GB2312"/>
          <w:sz w:val="32"/>
          <w:szCs w:val="32"/>
        </w:rPr>
      </w:pPr>
      <w:r>
        <w:rPr>
          <w:rFonts w:hint="eastAsia" w:ascii="仿宋_GB2312" w:hAnsi="仿宋" w:eastAsia="仿宋_GB2312"/>
          <w:sz w:val="32"/>
          <w:szCs w:val="32"/>
          <w:lang w:val="zh-CN"/>
        </w:rPr>
        <w:t>（</w:t>
      </w:r>
      <w:r>
        <w:rPr>
          <w:rFonts w:hint="eastAsia" w:ascii="仿宋_GB2312" w:hAnsi="仿宋" w:eastAsia="仿宋_GB2312"/>
          <w:sz w:val="32"/>
          <w:szCs w:val="32"/>
        </w:rPr>
        <w:t>1</w:t>
      </w:r>
      <w:r>
        <w:rPr>
          <w:rFonts w:hint="eastAsia" w:ascii="仿宋_GB2312" w:hAnsi="仿宋" w:eastAsia="仿宋_GB2312"/>
          <w:sz w:val="32"/>
          <w:szCs w:val="32"/>
          <w:lang w:val="zh-CN"/>
        </w:rPr>
        <w:t>）</w:t>
      </w:r>
      <w:r>
        <w:rPr>
          <w:rFonts w:hint="eastAsia" w:ascii="仿宋_GB2312" w:hAnsi="仿宋" w:eastAsia="仿宋_GB2312"/>
          <w:sz w:val="32"/>
          <w:szCs w:val="32"/>
        </w:rPr>
        <w:t>公共选修课</w:t>
      </w:r>
      <w:r>
        <w:rPr>
          <w:rFonts w:hint="eastAsia" w:ascii="仿宋_GB2312" w:hAnsi="仿宋" w:eastAsia="仿宋_GB2312"/>
          <w:sz w:val="32"/>
          <w:szCs w:val="32"/>
          <w:lang w:val="zh-CN"/>
        </w:rPr>
        <w:t>：民族与宗教概述、现场急救常识、交通安全知识、演讲与口才、消防常识、健康教育、美育。</w:t>
      </w:r>
    </w:p>
    <w:p>
      <w:pPr>
        <w:autoSpaceDE w:val="0"/>
        <w:autoSpaceDN w:val="0"/>
        <w:adjustRightInd w:val="0"/>
        <w:spacing w:line="600" w:lineRule="exact"/>
        <w:ind w:firstLine="646" w:firstLineChars="200"/>
        <w:rPr>
          <w:rFonts w:ascii="仿宋_GB2312" w:hAnsi="仿宋" w:eastAsia="仿宋_GB2312"/>
          <w:sz w:val="32"/>
          <w:szCs w:val="32"/>
        </w:rPr>
      </w:pPr>
      <w:r>
        <w:rPr>
          <w:rFonts w:hint="eastAsia" w:ascii="仿宋_GB2312" w:hAnsi="仿宋" w:eastAsia="仿宋_GB2312"/>
          <w:sz w:val="32"/>
          <w:szCs w:val="32"/>
        </w:rPr>
        <w:t>（2）专业选修课：法院（检察院）组织法、群体性事件预防与处置、职务犯罪侦查、民事诉讼法、狱内侦查学、司法鉴定、罪犯劳动管理。</w:t>
      </w:r>
    </w:p>
    <w:p>
      <w:pPr>
        <w:autoSpaceDE w:val="0"/>
        <w:autoSpaceDN w:val="0"/>
        <w:adjustRightInd w:val="0"/>
        <w:spacing w:line="600" w:lineRule="exact"/>
        <w:ind w:firstLine="646" w:firstLineChars="200"/>
        <w:rPr>
          <w:rFonts w:ascii="仿宋_GB2312" w:hAnsi="仿宋" w:eastAsia="仿宋_GB2312"/>
          <w:sz w:val="32"/>
          <w:szCs w:val="32"/>
        </w:rPr>
      </w:pPr>
      <w:r>
        <w:rPr>
          <w:rFonts w:hint="eastAsia" w:ascii="仿宋_GB2312" w:hAnsi="仿宋" w:eastAsia="仿宋_GB2312"/>
          <w:sz w:val="32"/>
          <w:szCs w:val="32"/>
        </w:rPr>
        <w:t>（3）选修课要求</w:t>
      </w:r>
    </w:p>
    <w:p>
      <w:pPr>
        <w:autoSpaceDE w:val="0"/>
        <w:autoSpaceDN w:val="0"/>
        <w:adjustRightInd w:val="0"/>
        <w:spacing w:line="600" w:lineRule="exact"/>
        <w:ind w:firstLine="646" w:firstLineChars="200"/>
        <w:rPr>
          <w:rFonts w:ascii="仿宋_GB2312" w:hAnsi="仿宋_GB2312" w:eastAsia="仿宋_GB2312" w:cs="Times New Roman"/>
          <w:sz w:val="32"/>
          <w:szCs w:val="32"/>
          <w:lang w:val="zh-CN"/>
        </w:rPr>
      </w:pPr>
      <w:r>
        <w:rPr>
          <w:rFonts w:hint="eastAsia" w:ascii="仿宋_GB2312" w:hAnsi="仿宋" w:eastAsia="仿宋_GB2312"/>
          <w:sz w:val="32"/>
          <w:szCs w:val="32"/>
        </w:rPr>
        <w:t>选修课要求每个学生至少选</w:t>
      </w:r>
      <w:r>
        <w:rPr>
          <w:rFonts w:ascii="仿宋_GB2312" w:hAnsi="仿宋" w:eastAsia="仿宋_GB2312"/>
          <w:sz w:val="32"/>
          <w:szCs w:val="32"/>
        </w:rPr>
        <w:t>3</w:t>
      </w:r>
      <w:r>
        <w:rPr>
          <w:rFonts w:hint="eastAsia" w:ascii="仿宋_GB2312" w:hAnsi="仿宋" w:eastAsia="仿宋_GB2312"/>
          <w:sz w:val="32"/>
          <w:szCs w:val="32"/>
        </w:rPr>
        <w:t>门，不少于</w:t>
      </w:r>
      <w:r>
        <w:rPr>
          <w:rFonts w:ascii="仿宋_GB2312" w:hAnsi="仿宋" w:eastAsia="仿宋_GB2312"/>
          <w:sz w:val="32"/>
          <w:szCs w:val="32"/>
        </w:rPr>
        <w:t>100</w:t>
      </w:r>
      <w:r>
        <w:rPr>
          <w:rFonts w:hint="eastAsia" w:ascii="仿宋_GB2312" w:hAnsi="仿宋" w:eastAsia="仿宋_GB2312"/>
          <w:sz w:val="32"/>
          <w:szCs w:val="32"/>
        </w:rPr>
        <w:t>课时。另外，各系（部）每学期要针对专业和课程教学特点及公安工作的</w:t>
      </w:r>
      <w:r>
        <w:rPr>
          <w:rFonts w:hint="eastAsia" w:ascii="仿宋_GB2312" w:hAnsi="仿宋" w:eastAsia="仿宋_GB2312" w:cs="仿宋_GB2312"/>
          <w:sz w:val="32"/>
          <w:szCs w:val="32"/>
          <w:lang w:val="zh-CN"/>
        </w:rPr>
        <w:t>新发展、新形势随时聘请有关专家、客座教授和本院教师举办专题讲座，确保教育教学工作与时俱进。</w:t>
      </w:r>
    </w:p>
    <w:p>
      <w:pPr>
        <w:autoSpaceDE w:val="0"/>
        <w:autoSpaceDN w:val="0"/>
        <w:adjustRightInd w:val="0"/>
        <w:spacing w:line="600" w:lineRule="exact"/>
        <w:ind w:firstLine="646" w:firstLineChars="200"/>
        <w:rPr>
          <w:rFonts w:ascii="楷体_GB2312" w:hAnsi="楷体" w:eastAsia="楷体_GB2312" w:cs="楷体"/>
          <w:sz w:val="32"/>
          <w:szCs w:val="32"/>
          <w:lang w:val="zh-CN"/>
        </w:rPr>
      </w:pPr>
      <w:r>
        <w:rPr>
          <w:rFonts w:hint="eastAsia" w:ascii="楷体_GB2312" w:hAnsi="楷体" w:eastAsia="楷体_GB2312" w:cs="楷体"/>
          <w:sz w:val="32"/>
          <w:szCs w:val="32"/>
          <w:lang w:val="zh-CN"/>
        </w:rPr>
        <w:t>（二）课程学时</w:t>
      </w:r>
      <w:r>
        <w:rPr>
          <w:rFonts w:hint="eastAsia" w:ascii="楷体_GB2312" w:hAnsi="楷体" w:eastAsia="楷体_GB2312" w:cs="楷体"/>
          <w:sz w:val="32"/>
          <w:szCs w:val="32"/>
        </w:rPr>
        <w:t>分配</w:t>
      </w:r>
    </w:p>
    <w:p>
      <w:pPr>
        <w:autoSpaceDE w:val="0"/>
        <w:autoSpaceDN w:val="0"/>
        <w:adjustRightInd w:val="0"/>
        <w:spacing w:line="600" w:lineRule="exact"/>
        <w:ind w:firstLine="646" w:firstLineChars="200"/>
        <w:rPr>
          <w:rFonts w:ascii="仿宋_GB2312" w:hAnsi="仿宋" w:eastAsia="仿宋_GB2312"/>
          <w:color w:val="000000"/>
          <w:sz w:val="32"/>
          <w:szCs w:val="32"/>
          <w:lang w:val="zh-CN"/>
        </w:rPr>
      </w:pPr>
      <w:r>
        <w:rPr>
          <w:rFonts w:hint="eastAsia" w:ascii="仿宋_GB2312" w:eastAsia="仿宋_GB2312"/>
          <w:color w:val="000000"/>
          <w:sz w:val="32"/>
          <w:szCs w:val="32"/>
          <w:lang w:val="zh-CN"/>
        </w:rPr>
        <w:t>本专业课内总学时为</w:t>
      </w:r>
      <w:r>
        <w:rPr>
          <w:rFonts w:hint="eastAsia" w:ascii="仿宋_GB2312" w:hAnsi="仿宋" w:eastAsia="仿宋_GB2312"/>
          <w:color w:val="000000"/>
          <w:sz w:val="32"/>
          <w:szCs w:val="32"/>
        </w:rPr>
        <w:t>1626</w:t>
      </w:r>
      <w:r>
        <w:rPr>
          <w:rFonts w:hint="eastAsia" w:ascii="仿宋_GB2312" w:hAnsi="仿宋" w:eastAsia="仿宋_GB2312"/>
          <w:color w:val="000000"/>
          <w:sz w:val="32"/>
          <w:szCs w:val="32"/>
          <w:lang w:val="zh-CN"/>
        </w:rPr>
        <w:t>学时。其中，</w:t>
      </w:r>
      <w:r>
        <w:rPr>
          <w:rFonts w:hint="eastAsia" w:ascii="仿宋_GB2312" w:hAnsi="仿宋" w:eastAsia="仿宋_GB2312"/>
          <w:color w:val="000000"/>
          <w:sz w:val="32"/>
          <w:szCs w:val="32"/>
        </w:rPr>
        <w:t>公共</w:t>
      </w:r>
      <w:r>
        <w:rPr>
          <w:rFonts w:hint="eastAsia" w:ascii="仿宋_GB2312" w:hAnsi="仿宋" w:eastAsia="仿宋_GB2312"/>
          <w:color w:val="000000"/>
          <w:sz w:val="32"/>
          <w:szCs w:val="32"/>
          <w:lang w:val="zh-CN"/>
        </w:rPr>
        <w:t>课</w:t>
      </w:r>
      <w:r>
        <w:rPr>
          <w:rFonts w:hint="eastAsia" w:ascii="仿宋_GB2312" w:hAnsi="仿宋" w:eastAsia="仿宋_GB2312"/>
          <w:color w:val="000000"/>
          <w:sz w:val="32"/>
          <w:szCs w:val="32"/>
        </w:rPr>
        <w:t>654</w:t>
      </w:r>
      <w:r>
        <w:rPr>
          <w:rFonts w:hint="eastAsia" w:ascii="仿宋_GB2312" w:hAnsi="仿宋" w:eastAsia="仿宋_GB2312"/>
          <w:color w:val="000000"/>
          <w:sz w:val="32"/>
          <w:szCs w:val="32"/>
          <w:lang w:val="zh-CN"/>
        </w:rPr>
        <w:t>学时，</w:t>
      </w:r>
      <w:r>
        <w:rPr>
          <w:rFonts w:hint="eastAsia" w:ascii="仿宋_GB2312" w:hAnsi="仿宋" w:eastAsia="仿宋_GB2312"/>
          <w:color w:val="000000"/>
          <w:sz w:val="32"/>
          <w:szCs w:val="32"/>
        </w:rPr>
        <w:t>专业基础课576</w:t>
      </w:r>
      <w:r>
        <w:rPr>
          <w:rFonts w:hint="eastAsia" w:ascii="仿宋_GB2312" w:hAnsi="仿宋" w:eastAsia="仿宋_GB2312"/>
          <w:color w:val="000000"/>
          <w:sz w:val="32"/>
          <w:szCs w:val="32"/>
          <w:lang w:val="zh-CN"/>
        </w:rPr>
        <w:t>学时，</w:t>
      </w:r>
      <w:r>
        <w:rPr>
          <w:rFonts w:hint="eastAsia" w:ascii="仿宋_GB2312" w:hAnsi="仿宋" w:eastAsia="仿宋_GB2312"/>
          <w:color w:val="000000"/>
          <w:sz w:val="32"/>
          <w:szCs w:val="32"/>
        </w:rPr>
        <w:t>专业</w:t>
      </w:r>
      <w:r>
        <w:rPr>
          <w:rFonts w:hint="eastAsia" w:ascii="仿宋_GB2312" w:hAnsi="仿宋" w:eastAsia="仿宋_GB2312"/>
          <w:color w:val="000000"/>
          <w:sz w:val="32"/>
          <w:szCs w:val="32"/>
          <w:lang w:val="zh-CN"/>
        </w:rPr>
        <w:t>课</w:t>
      </w:r>
      <w:r>
        <w:rPr>
          <w:rFonts w:hint="eastAsia" w:ascii="仿宋_GB2312" w:hAnsi="仿宋" w:eastAsia="仿宋_GB2312"/>
          <w:color w:val="000000"/>
          <w:sz w:val="32"/>
          <w:szCs w:val="32"/>
        </w:rPr>
        <w:t>396</w:t>
      </w:r>
      <w:r>
        <w:rPr>
          <w:rFonts w:hint="eastAsia" w:ascii="仿宋_GB2312" w:hAnsi="仿宋" w:eastAsia="仿宋_GB2312"/>
          <w:color w:val="000000"/>
          <w:sz w:val="32"/>
          <w:szCs w:val="32"/>
          <w:lang w:val="zh-CN"/>
        </w:rPr>
        <w:t>学时</w:t>
      </w:r>
      <w:r>
        <w:rPr>
          <w:rFonts w:hint="eastAsia" w:ascii="仿宋_GB2312" w:hAnsi="宋体" w:eastAsia="仿宋_GB2312"/>
          <w:color w:val="000000"/>
          <w:sz w:val="32"/>
          <w:szCs w:val="32"/>
        </w:rPr>
        <w:t>。</w:t>
      </w:r>
    </w:p>
    <w:p>
      <w:pPr>
        <w:autoSpaceDE w:val="0"/>
        <w:autoSpaceDN w:val="0"/>
        <w:adjustRightInd w:val="0"/>
        <w:spacing w:line="600" w:lineRule="exact"/>
        <w:ind w:firstLine="646" w:firstLineChars="200"/>
        <w:rPr>
          <w:rFonts w:ascii="楷体_GB2312" w:hAnsi="仿宋" w:eastAsia="楷体_GB2312"/>
          <w:sz w:val="32"/>
          <w:szCs w:val="32"/>
          <w:lang w:val="zh-CN"/>
        </w:rPr>
      </w:pPr>
      <w:r>
        <w:rPr>
          <w:rFonts w:hint="eastAsia" w:ascii="楷体_GB2312" w:hAnsi="楷体" w:eastAsia="楷体_GB2312" w:cs="楷体"/>
          <w:sz w:val="32"/>
          <w:szCs w:val="32"/>
          <w:lang w:val="zh-CN"/>
        </w:rPr>
        <w:t>（三）专业主干课程</w:t>
      </w:r>
    </w:p>
    <w:p>
      <w:pPr>
        <w:autoSpaceDE w:val="0"/>
        <w:autoSpaceDN w:val="0"/>
        <w:adjustRightInd w:val="0"/>
        <w:spacing w:line="600" w:lineRule="exact"/>
        <w:ind w:firstLine="646" w:firstLineChars="200"/>
        <w:rPr>
          <w:rFonts w:ascii="仿宋_GB2312" w:hAnsi="仿宋" w:eastAsia="仿宋_GB2312"/>
          <w:sz w:val="32"/>
          <w:szCs w:val="32"/>
          <w:lang w:val="zh-CN"/>
        </w:rPr>
      </w:pPr>
      <w:r>
        <w:rPr>
          <w:rFonts w:hint="eastAsia" w:ascii="仿宋_GB2312" w:hAnsi="仿宋" w:eastAsia="仿宋_GB2312"/>
          <w:sz w:val="32"/>
          <w:szCs w:val="32"/>
          <w:lang w:val="zh-CN"/>
        </w:rPr>
        <w:t>法律、司法警务专业基础课、司法警务业务技能与实务、狱政管理。</w:t>
      </w:r>
    </w:p>
    <w:p>
      <w:pPr>
        <w:ind w:firstLine="646" w:firstLineChars="200"/>
        <w:rPr>
          <w:rFonts w:ascii="黑体" w:eastAsia="黑体" w:cs="Times New Roman"/>
          <w:sz w:val="32"/>
          <w:szCs w:val="32"/>
        </w:rPr>
      </w:pPr>
      <w:r>
        <w:rPr>
          <w:rFonts w:hint="eastAsia" w:ascii="黑体" w:eastAsia="黑体" w:cs="黑体"/>
          <w:sz w:val="32"/>
          <w:szCs w:val="32"/>
        </w:rPr>
        <w:t>七、实践教学环节</w:t>
      </w:r>
    </w:p>
    <w:p>
      <w:pPr>
        <w:autoSpaceDE w:val="0"/>
        <w:autoSpaceDN w:val="0"/>
        <w:ind w:firstLine="646" w:firstLineChars="200"/>
        <w:rPr>
          <w:rFonts w:ascii="仿宋_GB2312" w:hAnsi="仿宋" w:eastAsia="仿宋_GB2312" w:cs="Times New Roman"/>
          <w:sz w:val="32"/>
          <w:szCs w:val="32"/>
        </w:rPr>
      </w:pPr>
      <w:r>
        <w:rPr>
          <w:rFonts w:hint="eastAsia" w:ascii="仿宋_GB2312" w:hAnsi="仿宋" w:eastAsia="仿宋_GB2312" w:cs="仿宋_GB2312"/>
          <w:sz w:val="32"/>
          <w:szCs w:val="32"/>
        </w:rPr>
        <w:t>为强化学生的职业技能，提高全面素质和综合职业能力，系（部）与教师要切实重视和加强实践教学环节，积极开展实践性教学训练活动，着力培养学生的动手操作能力，不断提高学生的观察思考能力、总结分析能力、探索创新能力和专业实践能力等。实践教学环节包括院内实践教学、院外实践教学和其他社会实践活动。</w:t>
      </w:r>
    </w:p>
    <w:p>
      <w:pPr>
        <w:numPr>
          <w:ilvl w:val="0"/>
          <w:numId w:val="1"/>
        </w:num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lang w:val="zh-CN"/>
        </w:rPr>
        <w:t>院内实践教学</w:t>
      </w:r>
    </w:p>
    <w:p>
      <w:pPr>
        <w:autoSpaceDE w:val="0"/>
        <w:autoSpaceDN w:val="0"/>
        <w:ind w:firstLine="646" w:firstLineChars="200"/>
        <w:rPr>
          <w:rFonts w:ascii="仿宋_GB2312" w:hAnsi="仿宋" w:eastAsia="仿宋_GB2312" w:cs="Times New Roman"/>
          <w:sz w:val="32"/>
          <w:szCs w:val="32"/>
        </w:rPr>
      </w:pPr>
      <w:r>
        <w:rPr>
          <w:rFonts w:hint="eastAsia" w:ascii="仿宋_GB2312" w:hAnsi="仿宋" w:eastAsia="仿宋_GB2312" w:cs="仿宋_GB2312"/>
          <w:sz w:val="32"/>
          <w:szCs w:val="32"/>
          <w:lang w:val="zh-CN"/>
        </w:rPr>
        <w:t>包括案例教学、实验实训教学、现场模拟教学、课堂讨论与角色体验、计算机网络教学、视频或现场观摩教学、专业课程模块综合演练、军训和</w:t>
      </w:r>
      <w:r>
        <w:rPr>
          <w:rFonts w:hint="eastAsia" w:ascii="仿宋_GB2312" w:hAnsi="仿宋" w:eastAsia="仿宋_GB2312" w:cs="仿宋_GB2312"/>
          <w:sz w:val="32"/>
          <w:szCs w:val="32"/>
        </w:rPr>
        <w:t>毕业设计（论文）等。</w:t>
      </w:r>
    </w:p>
    <w:p>
      <w:p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lang w:val="zh-CN"/>
        </w:rPr>
        <w:t>（二）院外实践教学</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rPr>
        <w:t>1.</w:t>
      </w:r>
      <w:r>
        <w:rPr>
          <w:rFonts w:hint="eastAsia" w:ascii="仿宋_GB2312" w:hAnsi="仿宋" w:eastAsia="仿宋_GB2312" w:cs="仿宋_GB2312"/>
          <w:sz w:val="32"/>
          <w:szCs w:val="32"/>
          <w:lang w:val="zh-CN"/>
        </w:rPr>
        <w:t>司法警务工作见习。时间不少于</w:t>
      </w:r>
      <w:r>
        <w:rPr>
          <w:rFonts w:ascii="仿宋_GB2312" w:hAnsi="仿宋" w:eastAsia="仿宋_GB2312" w:cs="仿宋_GB2312"/>
          <w:sz w:val="32"/>
          <w:szCs w:val="32"/>
          <w:lang w:val="zh-CN"/>
        </w:rPr>
        <w:t>6</w:t>
      </w:r>
      <w:r>
        <w:rPr>
          <w:rFonts w:hint="eastAsia" w:ascii="仿宋_GB2312" w:hAnsi="仿宋" w:eastAsia="仿宋_GB2312" w:cs="仿宋_GB2312"/>
          <w:sz w:val="32"/>
          <w:szCs w:val="32"/>
          <w:lang w:val="zh-CN"/>
        </w:rPr>
        <w:t>周，安排在第三、四学期假期，学生到定向单位或就近基层司法部门以及社区管理单位见习。通过见习，使学生了解司法警务以及社区管理工作岗位，掌握司法警务及社区工作业务流程，增强对司法警务以及社区管理工作的感性认识。</w:t>
      </w:r>
    </w:p>
    <w:p>
      <w:pPr>
        <w:autoSpaceDE w:val="0"/>
        <w:autoSpaceDN w:val="0"/>
        <w:ind w:firstLine="646"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_GB2312" w:eastAsia="仿宋_GB2312" w:cs="仿宋_GB2312"/>
          <w:sz w:val="32"/>
          <w:szCs w:val="32"/>
        </w:rPr>
        <w:t>顶岗</w:t>
      </w:r>
      <w:r>
        <w:rPr>
          <w:rFonts w:hint="eastAsia" w:ascii="仿宋_GB2312" w:hAnsi="仿宋" w:eastAsia="仿宋_GB2312" w:cs="仿宋_GB2312"/>
          <w:sz w:val="32"/>
          <w:szCs w:val="32"/>
          <w:lang w:val="zh-CN"/>
        </w:rPr>
        <w:t>实习。第</w:t>
      </w: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zh-CN"/>
        </w:rPr>
        <w:t>学期安排学生在有关</w:t>
      </w:r>
      <w:r>
        <w:rPr>
          <w:rFonts w:hint="eastAsia" w:ascii="仿宋_GB2312" w:hAnsi="仿宋" w:eastAsia="仿宋_GB2312" w:cs="仿宋_GB2312"/>
          <w:sz w:val="32"/>
          <w:szCs w:val="32"/>
        </w:rPr>
        <w:t>单位</w:t>
      </w:r>
      <w:r>
        <w:rPr>
          <w:rFonts w:hint="eastAsia" w:ascii="仿宋_GB2312" w:hAnsi="仿宋" w:eastAsia="仿宋_GB2312" w:cs="仿宋_GB2312"/>
          <w:sz w:val="32"/>
          <w:szCs w:val="32"/>
          <w:lang w:val="zh-CN"/>
        </w:rPr>
        <w:t>进行为期</w:t>
      </w:r>
      <w:r>
        <w:rPr>
          <w:rFonts w:ascii="仿宋_GB2312" w:hAnsi="仿宋" w:eastAsia="仿宋_GB2312" w:cs="仿宋_GB2312"/>
          <w:sz w:val="32"/>
          <w:szCs w:val="32"/>
        </w:rPr>
        <w:t>18</w:t>
      </w:r>
      <w:r>
        <w:rPr>
          <w:rFonts w:hint="eastAsia" w:ascii="仿宋_GB2312" w:hAnsi="仿宋" w:eastAsia="仿宋_GB2312" w:cs="仿宋_GB2312"/>
          <w:sz w:val="32"/>
          <w:szCs w:val="32"/>
          <w:lang w:val="zh-CN"/>
        </w:rPr>
        <w:t>周的</w:t>
      </w:r>
      <w:r>
        <w:rPr>
          <w:rFonts w:hint="eastAsia" w:ascii="仿宋_GB2312" w:hAnsi="仿宋_GB2312" w:eastAsia="仿宋_GB2312" w:cs="仿宋_GB2312"/>
          <w:sz w:val="32"/>
          <w:szCs w:val="32"/>
        </w:rPr>
        <w:t>顶岗</w:t>
      </w:r>
      <w:r>
        <w:rPr>
          <w:rFonts w:hint="eastAsia" w:ascii="仿宋_GB2312" w:hAnsi="仿宋" w:eastAsia="仿宋_GB2312" w:cs="仿宋_GB2312"/>
          <w:sz w:val="32"/>
          <w:szCs w:val="32"/>
          <w:lang w:val="zh-CN"/>
        </w:rPr>
        <w:t>实习</w:t>
      </w:r>
      <w:r>
        <w:rPr>
          <w:rFonts w:hint="eastAsia" w:ascii="仿宋_GB2312" w:hAnsi="仿宋" w:eastAsia="仿宋_GB2312" w:cs="仿宋_GB2312"/>
          <w:sz w:val="32"/>
          <w:szCs w:val="32"/>
        </w:rPr>
        <w:t>。</w:t>
      </w:r>
    </w:p>
    <w:p>
      <w:p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lang w:val="zh-CN"/>
        </w:rPr>
        <w:t>（三）其他社会实践活动</w:t>
      </w:r>
    </w:p>
    <w:p>
      <w:pPr>
        <w:autoSpaceDE w:val="0"/>
        <w:autoSpaceDN w:val="0"/>
        <w:ind w:firstLine="646" w:firstLineChars="200"/>
        <w:rPr>
          <w:rFonts w:ascii="仿宋_GB2312" w:hAnsi="仿宋" w:eastAsia="仿宋_GB2312" w:cs="Times New Roman"/>
          <w:sz w:val="32"/>
          <w:szCs w:val="32"/>
          <w:lang w:val="zh-CN"/>
        </w:rPr>
      </w:pPr>
      <w:bookmarkStart w:id="1" w:name="_Hlk494352517"/>
      <w:r>
        <w:rPr>
          <w:rFonts w:hint="eastAsia" w:ascii="仿宋_GB2312" w:hAnsi="仿宋" w:eastAsia="仿宋_GB2312" w:cs="仿宋_GB2312"/>
          <w:sz w:val="32"/>
          <w:szCs w:val="32"/>
          <w:lang w:val="zh-CN"/>
        </w:rPr>
        <w:t>教务处、教学系（部）要与学生处相互配合，积极组织学生系统开展社会实践活动，把社会调查、志愿服务、公益劳动、勤工助学、执勤安保和参与突发事件应急处置（群体性事件和灾害事故）等社会实践活动作为实践育人的有效载体，并与专业学习、就业创业等结合起来，摆在与组织课堂教学同等重要的位置。每个学生在校期间参加社会实践活动不少于</w:t>
      </w:r>
      <w:r>
        <w:rPr>
          <w:rFonts w:ascii="仿宋_GB2312" w:hAnsi="仿宋" w:eastAsia="仿宋_GB2312" w:cs="仿宋_GB2312"/>
          <w:sz w:val="32"/>
          <w:szCs w:val="32"/>
          <w:lang w:val="zh-CN"/>
        </w:rPr>
        <w:t>2</w:t>
      </w:r>
      <w:r>
        <w:rPr>
          <w:rFonts w:hint="eastAsia" w:ascii="仿宋_GB2312" w:hAnsi="仿宋" w:eastAsia="仿宋_GB2312" w:cs="仿宋_GB2312"/>
          <w:sz w:val="32"/>
          <w:szCs w:val="32"/>
          <w:lang w:val="zh-CN"/>
        </w:rPr>
        <w:t>周，至少参加一次社会调查，撰写一篇调查报告。充分利用重大活动、重大事件、重要节庆日等契机和寒暑假时间，紧密围绕一个主题、集中一个时段，广泛开展特色鲜明的主题实践活动，强化学生的专业和职业意识。</w:t>
      </w:r>
    </w:p>
    <w:bookmarkEnd w:id="1"/>
    <w:p>
      <w:pPr>
        <w:ind w:firstLine="646" w:firstLineChars="200"/>
        <w:rPr>
          <w:rFonts w:ascii="黑体" w:eastAsia="黑体" w:cs="Times New Roman"/>
          <w:sz w:val="32"/>
          <w:szCs w:val="32"/>
        </w:rPr>
      </w:pPr>
      <w:r>
        <w:rPr>
          <w:rFonts w:hint="eastAsia" w:ascii="黑体" w:eastAsia="黑体" w:cs="黑体"/>
          <w:sz w:val="32"/>
          <w:szCs w:val="32"/>
        </w:rPr>
        <w:t>八、军训与国防教育环节</w:t>
      </w:r>
    </w:p>
    <w:p>
      <w:pPr>
        <w:ind w:firstLine="646" w:firstLineChars="200"/>
        <w:rPr>
          <w:rFonts w:ascii="仿宋_GB2312" w:hAnsi="仿宋" w:eastAsia="仿宋_GB2312" w:cs="Times New Roman"/>
          <w:sz w:val="32"/>
          <w:szCs w:val="32"/>
        </w:rPr>
      </w:pPr>
      <w:r>
        <w:rPr>
          <w:rFonts w:hint="eastAsia" w:ascii="仿宋_GB2312" w:hAnsi="仿宋" w:eastAsia="仿宋_GB2312" w:cs="仿宋_GB2312"/>
          <w:sz w:val="32"/>
          <w:szCs w:val="32"/>
        </w:rPr>
        <w:t>认真贯彻教育部、总参谋部、总政治部关于《学生军事训练工作规定》。新生入学后安排</w:t>
      </w:r>
      <w:r>
        <w:rPr>
          <w:rFonts w:ascii="仿宋_GB2312" w:hAnsi="仿宋" w:eastAsia="仿宋_GB2312" w:cs="仿宋_GB2312"/>
          <w:sz w:val="32"/>
          <w:szCs w:val="32"/>
        </w:rPr>
        <w:t>8</w:t>
      </w:r>
      <w:r>
        <w:rPr>
          <w:rFonts w:hint="eastAsia" w:ascii="仿宋_GB2312" w:hAnsi="仿宋" w:eastAsia="仿宋_GB2312" w:cs="仿宋_GB2312"/>
          <w:sz w:val="32"/>
          <w:szCs w:val="32"/>
        </w:rPr>
        <w:t>周的入学教育和军训（军训和国防教育教学计划由学生处另发），以思想政治、警察意识、纪律作风、校史校情、规章制度、保密教育、国防教育和内务、队列及紧急疏散、自救急救常识与措施等为主要内容，初步实现学生在思想意识、纪律作风和行为规范等方面的转变。</w:t>
      </w:r>
    </w:p>
    <w:p>
      <w:pPr>
        <w:ind w:firstLine="646" w:firstLineChars="200"/>
        <w:rPr>
          <w:rFonts w:ascii="黑体" w:eastAsia="黑体" w:cs="Times New Roman"/>
          <w:sz w:val="32"/>
          <w:szCs w:val="32"/>
        </w:rPr>
      </w:pPr>
      <w:r>
        <w:rPr>
          <w:rFonts w:hint="eastAsia" w:ascii="黑体" w:eastAsia="黑体" w:cs="黑体"/>
          <w:sz w:val="32"/>
          <w:szCs w:val="32"/>
        </w:rPr>
        <w:t>九、考核</w:t>
      </w:r>
    </w:p>
    <w:p>
      <w:pPr>
        <w:ind w:firstLine="646" w:firstLineChars="200"/>
        <w:rPr>
          <w:rFonts w:ascii="仿宋_GB2312" w:hAnsi="仿宋" w:eastAsia="仿宋_GB2312" w:cs="Times New Roman"/>
          <w:sz w:val="32"/>
          <w:szCs w:val="32"/>
          <w:lang w:val="zh-CN"/>
        </w:rPr>
      </w:pPr>
      <w:r>
        <w:rPr>
          <w:rFonts w:hint="eastAsia" w:ascii="仿宋_GB2312" w:hAnsi="仿宋" w:eastAsia="仿宋_GB2312" w:cs="仿宋_GB2312"/>
          <w:sz w:val="32"/>
          <w:szCs w:val="32"/>
        </w:rPr>
        <w:t>培养方案规定的各门课程都要按规定进行考核，考核分考试、考查两种方式。必修课为考试课，按百分制记分（实践操作性较强的课程，理论与操作分别考试考核，综合评分）；选修课为考查课，按优、良、中、及格和不及格评定成绩。考试、考查采用笔试、口试、机试、实训操作、技能考核及其他方法进行；</w:t>
      </w:r>
      <w:r>
        <w:rPr>
          <w:rFonts w:hint="eastAsia" w:ascii="仿宋_GB2312" w:hAnsi="仿宋_GB2312" w:eastAsia="仿宋_GB2312" w:cs="仿宋_GB2312"/>
          <w:sz w:val="32"/>
          <w:szCs w:val="32"/>
        </w:rPr>
        <w:t>顶岗</w:t>
      </w:r>
      <w:r>
        <w:rPr>
          <w:rFonts w:hint="eastAsia" w:ascii="仿宋_GB2312" w:hAnsi="仿宋" w:eastAsia="仿宋_GB2312" w:cs="仿宋_GB2312"/>
          <w:sz w:val="32"/>
          <w:szCs w:val="32"/>
        </w:rPr>
        <w:t>实习和毕业设计（论文）按学院有关制度评定成绩；计算机考核必须达到相当于非计算机专业等级考试一级水平；</w:t>
      </w:r>
      <w:r>
        <w:rPr>
          <w:rFonts w:hint="eastAsia" w:ascii="仿宋_GB2312" w:hAnsi="仿宋" w:eastAsia="仿宋_GB2312" w:cs="仿宋_GB2312"/>
          <w:sz w:val="32"/>
          <w:szCs w:val="32"/>
          <w:lang w:val="zh-CN"/>
        </w:rPr>
        <w:t>学生毕业时必须达到体育锻炼达标标准。</w:t>
      </w:r>
    </w:p>
    <w:p>
      <w:pPr>
        <w:autoSpaceDE w:val="0"/>
        <w:autoSpaceDN w:val="0"/>
        <w:adjustRightInd w:val="0"/>
        <w:spacing w:line="660" w:lineRule="exact"/>
        <w:ind w:firstLine="646" w:firstLineChars="200"/>
        <w:rPr>
          <w:rFonts w:ascii="仿宋_GB2312" w:hAnsi="仿宋" w:eastAsia="仿宋_GB2312" w:cs="Times New Roman"/>
          <w:sz w:val="32"/>
          <w:szCs w:val="32"/>
        </w:rPr>
      </w:pPr>
    </w:p>
    <w:p>
      <w:pPr>
        <w:pStyle w:val="2"/>
        <w:adjustRightInd w:val="0"/>
        <w:spacing w:before="0" w:after="0" w:line="240" w:lineRule="auto"/>
        <w:ind w:firstLine="646" w:firstLineChars="200"/>
        <w:rPr>
          <w:rFonts w:ascii="仿宋_GB2312" w:hAnsi="仿宋_GB2312" w:eastAsia="仿宋_GB2312" w:cs="Times New Roman"/>
          <w:sz w:val="32"/>
          <w:szCs w:val="32"/>
        </w:rPr>
      </w:pPr>
      <w:bookmarkStart w:id="2" w:name="_Toc28449"/>
      <w:bookmarkStart w:id="3" w:name="_Toc495484944"/>
      <w:r>
        <w:rPr>
          <w:rFonts w:hint="eastAsia" w:ascii="仿宋_GB2312" w:hAnsi="仿宋_GB2312" w:eastAsia="仿宋_GB2312" w:cs="仿宋_GB2312"/>
          <w:sz w:val="32"/>
          <w:szCs w:val="32"/>
        </w:rPr>
        <w:t>附件：</w:t>
      </w:r>
      <w:bookmarkEnd w:id="2"/>
      <w:bookmarkEnd w:id="3"/>
    </w:p>
    <w:p>
      <w:pPr>
        <w:widowControl/>
        <w:ind w:firstLine="646" w:firstLineChars="2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司法警务专业总周数分配表</w:t>
      </w:r>
    </w:p>
    <w:p>
      <w:pPr>
        <w:widowControl/>
        <w:ind w:firstLine="646" w:firstLineChars="2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司法警务专业必修课程进程表</w:t>
      </w:r>
    </w:p>
    <w:p>
      <w:pPr>
        <w:widowControl/>
        <w:ind w:firstLine="646" w:firstLineChars="2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司法警务专业选修课程进程表</w:t>
      </w:r>
    </w:p>
    <w:p>
      <w:pPr>
        <w:autoSpaceDE w:val="0"/>
        <w:autoSpaceDN w:val="0"/>
        <w:adjustRightInd w:val="0"/>
        <w:spacing w:line="660" w:lineRule="exact"/>
        <w:ind w:firstLine="646" w:firstLineChars="200"/>
        <w:rPr>
          <w:rFonts w:ascii="仿宋_GB2312" w:hAnsi="仿宋" w:eastAsia="仿宋_GB2312" w:cs="Times New Roman"/>
          <w:sz w:val="32"/>
          <w:szCs w:val="32"/>
        </w:rPr>
        <w:sectPr>
          <w:footerReference r:id="rId4" w:type="default"/>
          <w:pgSz w:w="11906" w:h="16838"/>
          <w:pgMar w:top="1440" w:right="1797" w:bottom="1440" w:left="1797" w:header="850" w:footer="992" w:gutter="0"/>
          <w:pgNumType w:fmt="numberInDash" w:start="1"/>
          <w:cols w:space="0" w:num="1"/>
          <w:docGrid w:type="linesAndChars" w:linePitch="317" w:charSpace="640"/>
        </w:sectPr>
      </w:pPr>
    </w:p>
    <w:p>
      <w:pPr>
        <w:spacing w:line="560" w:lineRule="exact"/>
        <w:jc w:val="center"/>
        <w:rPr>
          <w:rFonts w:ascii="宋体" w:hAnsi="宋体" w:cs="宋体"/>
          <w:b/>
          <w:kern w:val="0"/>
          <w:sz w:val="44"/>
          <w:szCs w:val="44"/>
        </w:rPr>
      </w:pPr>
      <w:r>
        <w:rPr>
          <w:rFonts w:hint="eastAsia" w:ascii="宋体" w:hAnsi="宋体" w:cs="宋体"/>
          <w:b/>
          <w:bCs/>
          <w:sz w:val="44"/>
          <w:szCs w:val="44"/>
        </w:rPr>
        <w:t>司法警务</w:t>
      </w:r>
      <w:r>
        <w:rPr>
          <w:rFonts w:hint="eastAsia" w:ascii="宋体" w:hAnsi="宋体" w:cs="宋体"/>
          <w:b/>
          <w:bCs/>
          <w:kern w:val="0"/>
          <w:sz w:val="44"/>
          <w:szCs w:val="44"/>
        </w:rPr>
        <w:t>专业</w:t>
      </w:r>
      <w:r>
        <w:rPr>
          <w:rFonts w:hint="eastAsia" w:ascii="宋体" w:hAnsi="宋体" w:cs="宋体"/>
          <w:b/>
          <w:kern w:val="0"/>
          <w:sz w:val="44"/>
          <w:szCs w:val="44"/>
        </w:rPr>
        <w:t>总周数分配表</w:t>
      </w:r>
    </w:p>
    <w:tbl>
      <w:tblPr>
        <w:tblStyle w:val="11"/>
        <w:tblW w:w="14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94"/>
        <w:gridCol w:w="698"/>
        <w:gridCol w:w="1386"/>
        <w:gridCol w:w="1042"/>
        <w:gridCol w:w="1042"/>
        <w:gridCol w:w="929"/>
        <w:gridCol w:w="1276"/>
        <w:gridCol w:w="708"/>
        <w:gridCol w:w="1255"/>
        <w:gridCol w:w="1042"/>
        <w:gridCol w:w="1044"/>
        <w:gridCol w:w="8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991" w:type="dxa"/>
            <w:gridSpan w:val="2"/>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-8890</wp:posOffset>
                      </wp:positionV>
                      <wp:extent cx="483870" cy="1353185"/>
                      <wp:effectExtent l="4445" t="1905" r="6985" b="16510"/>
                      <wp:wrapNone/>
                      <wp:docPr id="7" name="直线 18"/>
                      <wp:cNvGraphicFramePr/>
                      <a:graphic xmlns:a="http://schemas.openxmlformats.org/drawingml/2006/main">
                        <a:graphicData uri="http://schemas.microsoft.com/office/word/2010/wordprocessingShape">
                          <wps:wsp>
                            <wps:cNvCnPr/>
                            <wps:spPr>
                              <a:xfrm>
                                <a:off x="0" y="0"/>
                                <a:ext cx="483870" cy="1353185"/>
                              </a:xfrm>
                              <a:prstGeom prst="line">
                                <a:avLst/>
                              </a:prstGeom>
                              <a:ln w="9525" cap="flat" cmpd="sng">
                                <a:solidFill>
                                  <a:srgbClr val="000001"/>
                                </a:solidFill>
                                <a:prstDash val="solid"/>
                                <a:headEnd type="none" w="med" len="med"/>
                                <a:tailEnd type="none" w="med" len="med"/>
                              </a:ln>
                              <a:effectLst/>
                            </wps:spPr>
                            <wps:bodyPr/>
                          </wps:wsp>
                        </a:graphicData>
                      </a:graphic>
                    </wp:anchor>
                  </w:drawing>
                </mc:Choice>
                <mc:Fallback>
                  <w:pict>
                    <v:line id="直线 18" o:spid="_x0000_s1026" o:spt="20" style="position:absolute;left:0pt;margin-left:-5.05pt;margin-top:-0.7pt;height:106.55pt;width:38.1pt;z-index:251659264;mso-width-relative:page;mso-height-relative:page;" filled="f" stroked="t" coordsize="21600,21600" o:gfxdata="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UfH6dcAAAAJAQAADwAAAAAAAAABACAAAAAiAAAA&#10;ZHJzL2Rvd25yZXYueG1sUEsBAhQAFAAAAAgAh07iQIAPRCbPAQAAlQMAAA4AAAAAAAAAAQAgAAAA&#10;JgEAAGRycy9lMm9Eb2MueG1sUEsFBgAAAAAGAAYAWQEAAGcFAAAAAA==&#10;">
                      <v:fill on="f" focussize="0,0"/>
                      <v:stroke color="#000001"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-7620</wp:posOffset>
                      </wp:positionV>
                      <wp:extent cx="1179195" cy="1363980"/>
                      <wp:effectExtent l="3810" t="3175" r="17145" b="4445"/>
                      <wp:wrapNone/>
                      <wp:docPr id="6" name="直线 17"/>
                      <wp:cNvGraphicFramePr/>
                      <a:graphic xmlns:a="http://schemas.openxmlformats.org/drawingml/2006/main">
                        <a:graphicData uri="http://schemas.microsoft.com/office/word/2010/wordprocessingShape">
                          <wps:wsp>
                            <wps:cNvCnPr/>
                            <wps:spPr>
                              <a:xfrm>
                                <a:off x="0" y="0"/>
                                <a:ext cx="1179195" cy="1363980"/>
                              </a:xfrm>
                              <a:prstGeom prst="line">
                                <a:avLst/>
                              </a:prstGeom>
                              <a:ln w="9525" cap="flat" cmpd="sng">
                                <a:solidFill>
                                  <a:srgbClr val="000001"/>
                                </a:solidFill>
                                <a:prstDash val="solid"/>
                                <a:headEnd type="none" w="med" len="med"/>
                                <a:tailEnd type="none" w="med" len="med"/>
                              </a:ln>
                              <a:effectLst/>
                            </wps:spPr>
                            <wps:bodyPr/>
                          </wps:wsp>
                        </a:graphicData>
                      </a:graphic>
                    </wp:anchor>
                  </w:drawing>
                </mc:Choice>
                <mc:Fallback>
                  <w:pict>
                    <v:line id="直线 17" o:spid="_x0000_s1026" o:spt="20" style="position:absolute;left:0pt;margin-left:-4.95pt;margin-top:-0.6pt;height:107.4pt;width:92.85pt;z-index:251658240;mso-width-relative:page;mso-height-relative:page;" filled="f" stroked="t" coordsize="21600,21600" o:gfxdata="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umKCbYAAAACQEAAA8AAAAAAAAAAQAgAAAA&#10;IgAAAGRycy9kb3ducmV2LnhtbFBLAQIUABQAAAAIAIdO4kCQHHTJ0gEAAJYDAAAOAAAAAAAAAAEA&#10;IAAAACcBAABkcnMvZTJvRG9jLnhtbFBLBQYAAAAABgAGAFkBAABrBQAAAAA=&#10;">
                      <v:fill on="f" focussize="0,0"/>
                      <v:stroke color="#000001"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-15240</wp:posOffset>
                      </wp:positionV>
                      <wp:extent cx="1257300" cy="693420"/>
                      <wp:effectExtent l="2540" t="4445" r="16510" b="6985"/>
                      <wp:wrapNone/>
                      <wp:docPr id="5" name="直线 16"/>
                      <wp:cNvGraphicFramePr/>
                      <a:graphic xmlns:a="http://schemas.openxmlformats.org/drawingml/2006/main">
                        <a:graphicData uri="http://schemas.microsoft.com/office/word/2010/wordprocessingShape">
                          <wps:wsp>
                            <wps:cNvCnPr/>
                            <wps:spPr>
                              <a:xfrm>
                                <a:off x="0" y="0"/>
                                <a:ext cx="1257300" cy="693420"/>
                              </a:xfrm>
                              <a:prstGeom prst="line">
                                <a:avLst/>
                              </a:prstGeom>
                              <a:ln w="9525" cap="flat" cmpd="sng">
                                <a:solidFill>
                                  <a:srgbClr val="000001"/>
                                </a:solidFill>
                                <a:prstDash val="solid"/>
                                <a:headEnd type="none" w="med" len="med"/>
                                <a:tailEnd type="none" w="med" len="med"/>
                              </a:ln>
                              <a:effectLst/>
                            </wps:spPr>
                            <wps:bodyPr/>
                          </wps:wsp>
                        </a:graphicData>
                      </a:graphic>
                    </wp:anchor>
                  </w:drawing>
                </mc:Choice>
                <mc:Fallback>
                  <w:pict>
                    <v:line id="直线 16" o:spid="_x0000_s1026" o:spt="20" style="position:absolute;left:0pt;margin-left:-5.1pt;margin-top:-1.2pt;height:54.6pt;width:99pt;z-index:251660288;mso-width-relative:page;mso-height-relative:page;" filled="f" stroked="t" coordsize="21600,21600" o:gfxdata="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13K81wAAAAoBAAAPAAAAAAAAAAEAIAAAACIA&#10;AABkcnMvZG93bnJldi54bWxQSwECFAAUAAAACACHTuJAS8lk3dEBAACVAwAADgAAAAAAAAABACAA&#10;AAAmAQAAZHJzL2Uyb0RvYy54bWxQSwUGAAAAAAYABgBZAQAAaQUAAAAA&#10;">
                      <v:fill on="f" focussize="0,0"/>
                      <v:stroke color="#000001"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421640</wp:posOffset>
                      </wp:positionH>
                      <wp:positionV relativeFrom="paragraph">
                        <wp:posOffset>25400</wp:posOffset>
                      </wp:positionV>
                      <wp:extent cx="796290" cy="396875"/>
                      <wp:effectExtent l="0" t="0" r="0" b="0"/>
                      <wp:wrapNone/>
                      <wp:docPr id="4" name="艺术字 19"/>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152400"/>
                              </a:xfrm>
                              <a:prstGeom prst="rect">
                                <a:avLst/>
                              </a:prstGeom>
                              <a:noFill/>
                              <a:ln w="9525">
                                <a:noFill/>
                              </a:ln>
                              <a:effectLst/>
                            </wps:spPr>
                            <wps:txbx>
                              <w:txbxContent>
                                <w:p>
                                  <w:pPr>
                                    <w:pStyle w:val="7"/>
                                    <w:jc w:val="center"/>
                                  </w:pPr>
                                  <w:r>
                                    <w:rPr>
                                      <w:rFonts w:hint="eastAsia"/>
                                      <w:color w:val="000000"/>
                                    </w:rPr>
                                    <w:t>项目</w:t>
                                  </w:r>
                                </w:p>
                                <w:p/>
                              </w:txbxContent>
                            </wps:txbx>
                            <wps:bodyPr vert="eaVert" wrap="none" fromWordArt="1">
                              <a:spAutoFit/>
                            </wps:bodyPr>
                          </wps:wsp>
                        </a:graphicData>
                      </a:graphic>
                    </wp:anchor>
                  </w:drawing>
                </mc:Choice>
                <mc:Fallback>
                  <w:pict>
                    <v:shape id="艺术字 19" o:spid="_x0000_s1026" o:spt="202" type="#_x0000_t202" style="position:absolute;left:0pt;margin-left:33.2pt;margin-top:2pt;height:31.25pt;width:62.7pt;mso-wrap-style:none;z-index:251664384;mso-width-relative:page;mso-height-relative:page;" filled="f" stroked="f" coordsize="21600,21600" o:gfxdata="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ASKFdYAAAAHAQAADwAAAAAAAAABACAAAAAiAAAAZHJzL2Rvd25yZXYueG1sUEsB&#10;AhQAFAAAAAgAh07iQAwZsKn3AQAAsgMAAA4AAAAAAAAAAQAgAAAAJQEAAGRycy9lMm9Eb2MueG1s&#10;UEsFBgAAAAAGAAYAWQEAAI4FAAAAAA==&#10;">
                      <v:fill on="f" focussize="0,0"/>
                      <v:stroke on="f"/>
                      <v:imagedata o:title=""/>
                      <o:lock v:ext="edit" text="t" aspectratio="f"/>
                      <v:textbox style="layout-flow:vertical-ideographic;mso-fit-shape-to-text:t;">
                        <w:txbxContent>
                          <w:p>
                            <w:pPr>
                              <w:pStyle w:val="7"/>
                              <w:jc w:val="center"/>
                            </w:pPr>
                            <w:r>
                              <w:rPr>
                                <w:rFonts w:hint="eastAsia"/>
                                <w:color w:val="000000"/>
                              </w:rPr>
                              <w:t>项目</w:t>
                            </w:r>
                          </w:p>
                          <w:p/>
                        </w:txbxContent>
                      </v:textbox>
                    </v:shape>
                  </w:pict>
                </mc:Fallback>
              </mc:AlternateContent>
            </w:r>
          </w:p>
          <w:p>
            <w:pPr>
              <w:widowControl/>
              <w:jc w:val="left"/>
              <w:rPr>
                <w:rFonts w:ascii="宋体" w:hAnsi="宋体" w:cs="宋体"/>
                <w:kern w:val="0"/>
                <w:sz w:val="24"/>
              </w:rPr>
            </w:pPr>
            <w: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636270</wp:posOffset>
                      </wp:positionV>
                      <wp:extent cx="509905" cy="447675"/>
                      <wp:effectExtent l="0" t="0" r="0" b="0"/>
                      <wp:wrapNone/>
                      <wp:docPr id="2" name="艺术字 2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9905" cy="114300"/>
                              </a:xfrm>
                              <a:prstGeom prst="rect">
                                <a:avLst/>
                              </a:prstGeom>
                              <a:noFill/>
                              <a:ln w="9525">
                                <a:noFill/>
                              </a:ln>
                              <a:effectLst/>
                            </wps:spPr>
                            <wps:txbx>
                              <w:txbxContent>
                                <w:p>
                                  <w:pPr>
                                    <w:pStyle w:val="7"/>
                                    <w:jc w:val="center"/>
                                  </w:pPr>
                                  <w:r>
                                    <w:rPr>
                                      <w:rFonts w:hint="eastAsia"/>
                                      <w:color w:val="000000"/>
                                      <w:sz w:val="28"/>
                                      <w:szCs w:val="28"/>
                                    </w:rPr>
                                    <w:t>学年</w:t>
                                  </w:r>
                                </w:p>
                              </w:txbxContent>
                            </wps:txbx>
                            <wps:bodyPr vert="eaVert" wrap="none" fromWordArt="1">
                              <a:noAutofit/>
                            </wps:bodyPr>
                          </wps:wsp>
                        </a:graphicData>
                      </a:graphic>
                    </wp:anchor>
                  </w:drawing>
                </mc:Choice>
                <mc:Fallback>
                  <w:pict>
                    <v:shape id="艺术字 21" o:spid="_x0000_s1026" o:spt="202" type="#_x0000_t202" style="position:absolute;left:0pt;margin-left:-7.9pt;margin-top:50.1pt;height:35.25pt;width:40.15pt;mso-wrap-style:none;z-index:251661312;mso-width-relative:page;mso-height-relative:page;" filled="f" stroked="f" coordsize="21600,21600" o:gfxdata="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c0KT9oAAAAKAQAADwAAAAAAAAABACAAAAAiAAAAZHJzL2Rvd25yZXYu&#10;eG1sUEsBAhQAFAAAAAgAh07iQB3hMhP5AQAAsgMAAA4AAAAAAAAAAQAgAAAAKQEAAGRycy9lMm9E&#10;b2MueG1sUEsFBgAAAAAGAAYAWQEAAJQFAAAAAA==&#10;">
                      <v:fill on="f" focussize="0,0"/>
                      <v:stroke on="f"/>
                      <v:imagedata o:title=""/>
                      <o:lock v:ext="edit" text="t" aspectratio="f"/>
                      <v:textbox style="layout-flow:vertical-ideographic;">
                        <w:txbxContent>
                          <w:p>
                            <w:pPr>
                              <w:pStyle w:val="7"/>
                              <w:jc w:val="center"/>
                            </w:pPr>
                            <w:r>
                              <w:rPr>
                                <w:rFonts w:hint="eastAsia"/>
                                <w:color w:val="000000"/>
                                <w:sz w:val="28"/>
                                <w:szCs w:val="28"/>
                              </w:rPr>
                              <w:t>学年</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713740</wp:posOffset>
                      </wp:positionH>
                      <wp:positionV relativeFrom="paragraph">
                        <wp:posOffset>346710</wp:posOffset>
                      </wp:positionV>
                      <wp:extent cx="549275" cy="556260"/>
                      <wp:effectExtent l="0" t="0" r="0" b="0"/>
                      <wp:wrapNone/>
                      <wp:docPr id="3" name="艺术字 20"/>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275" cy="556260"/>
                              </a:xfrm>
                              <a:prstGeom prst="rect">
                                <a:avLst/>
                              </a:prstGeom>
                              <a:noFill/>
                              <a:ln w="9525">
                                <a:noFill/>
                              </a:ln>
                              <a:effectLst/>
                            </wps:spPr>
                            <wps:txbx>
                              <w:txbxContent>
                                <w:p>
                                  <w:pPr>
                                    <w:pStyle w:val="7"/>
                                    <w:jc w:val="center"/>
                                  </w:pPr>
                                  <w:r>
                                    <w:rPr>
                                      <w:rFonts w:hint="eastAsia"/>
                                      <w:color w:val="000000"/>
                                    </w:rPr>
                                    <w:t>周数</w:t>
                                  </w:r>
                                </w:p>
                              </w:txbxContent>
                            </wps:txbx>
                            <wps:bodyPr vert="eaVert" wrap="square" fromWordArt="1">
                              <a:noAutofit/>
                            </wps:bodyPr>
                          </wps:wsp>
                        </a:graphicData>
                      </a:graphic>
                    </wp:anchor>
                  </w:drawing>
                </mc:Choice>
                <mc:Fallback>
                  <w:pict>
                    <v:shape id="艺术字 20" o:spid="_x0000_s1026" o:spt="202" type="#_x0000_t202" style="position:absolute;left:0pt;margin-left:56.2pt;margin-top:27.3pt;height:43.8pt;width:43.25pt;z-index:251663360;mso-width-relative:page;mso-height-relative:page;" filled="f" stroked="f" coordsize="21600,21600" o:gfxdata="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dJgjaAAAACgEAAA8AAAAAAAAAAQAgAAAAIgAAAGRycy9kb3ducmV2&#10;LnhtbFBLAQIUABQAAAAIAIdO4kA2yLrT+gEAALQDAAAOAAAAAAAAAAEAIAAAACkBAABkcnMvZTJv&#10;RG9jLnhtbFBLBQYAAAAABgAGAFkBAACVBQAAAAA=&#10;">
                      <v:fill on="f" focussize="0,0"/>
                      <v:stroke on="f"/>
                      <v:imagedata o:title=""/>
                      <o:lock v:ext="edit" text="t" aspectratio="f"/>
                      <v:textbox style="layout-flow:vertical-ideographic;">
                        <w:txbxContent>
                          <w:p>
                            <w:pPr>
                              <w:pStyle w:val="7"/>
                              <w:jc w:val="center"/>
                            </w:pPr>
                            <w:r>
                              <w:rPr>
                                <w:rFonts w:hint="eastAsia"/>
                                <w:color w:val="000000"/>
                              </w:rPr>
                              <w:t>周数</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417195</wp:posOffset>
                      </wp:positionH>
                      <wp:positionV relativeFrom="paragraph">
                        <wp:posOffset>736600</wp:posOffset>
                      </wp:positionV>
                      <wp:extent cx="591820" cy="396875"/>
                      <wp:effectExtent l="0" t="0" r="0" b="0"/>
                      <wp:wrapNone/>
                      <wp:docPr id="1" name="艺术字 2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152400"/>
                              </a:xfrm>
                              <a:prstGeom prst="rect">
                                <a:avLst/>
                              </a:prstGeom>
                              <a:noFill/>
                              <a:ln w="9525">
                                <a:noFill/>
                              </a:ln>
                              <a:effectLst/>
                            </wps:spPr>
                            <wps:txbx>
                              <w:txbxContent>
                                <w:p>
                                  <w:pPr>
                                    <w:pStyle w:val="7"/>
                                    <w:jc w:val="center"/>
                                  </w:pPr>
                                  <w:r>
                                    <w:rPr>
                                      <w:rFonts w:hint="eastAsia"/>
                                      <w:color w:val="000000"/>
                                    </w:rPr>
                                    <w:t>学期</w:t>
                                  </w:r>
                                </w:p>
                              </w:txbxContent>
                            </wps:txbx>
                            <wps:bodyPr vert="eaVert" wrap="none" fromWordArt="1">
                              <a:spAutoFit/>
                            </wps:bodyPr>
                          </wps:wsp>
                        </a:graphicData>
                      </a:graphic>
                    </wp:anchor>
                  </w:drawing>
                </mc:Choice>
                <mc:Fallback>
                  <w:pict>
                    <v:shape id="艺术字 22" o:spid="_x0000_s1026" o:spt="202" type="#_x0000_t202" style="position:absolute;left:0pt;margin-left:32.85pt;margin-top:58pt;height:31.25pt;width:46.6pt;mso-wrap-style:none;z-index:251662336;mso-width-relative:page;mso-height-relative:page;" filled="f" stroked="f" coordsize="21600,21600" o:gfxdata="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whrZPZAAAACgEAAA8AAAAAAAAAAQAgAAAAIgAAAGRycy9kb3ducmV2LnhtbFBL&#10;AQIUABQAAAAIAIdO4kC7Ovay9QEAALIDAAAOAAAAAAAAAAEAIAAAACgBAABkcnMvZTJvRG9jLnht&#10;bFBLBQYAAAAABgAGAFkBAACPBQAAAAA=&#10;">
                      <v:fill on="f" focussize="0,0"/>
                      <v:stroke on="f"/>
                      <v:imagedata o:title=""/>
                      <o:lock v:ext="edit" text="t" aspectratio="f"/>
                      <v:textbox style="layout-flow:vertical-ideographic;mso-fit-shape-to-text:t;">
                        <w:txbxContent>
                          <w:p>
                            <w:pPr>
                              <w:pStyle w:val="7"/>
                              <w:jc w:val="center"/>
                            </w:pPr>
                            <w:r>
                              <w:rPr>
                                <w:rFonts w:hint="eastAsia"/>
                                <w:color w:val="000000"/>
                              </w:rPr>
                              <w:t>学期</w:t>
                            </w:r>
                          </w:p>
                        </w:txbxContent>
                      </v:textbox>
                    </v:shape>
                  </w:pict>
                </mc:Fallback>
              </mc:AlternateContent>
            </w:r>
          </w:p>
        </w:tc>
        <w:tc>
          <w:tcPr>
            <w:tcW w:w="69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入学教育</w:t>
            </w:r>
          </w:p>
        </w:tc>
        <w:tc>
          <w:tcPr>
            <w:tcW w:w="138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微软雅黑"/>
                <w:kern w:val="0"/>
                <w:sz w:val="28"/>
                <w:szCs w:val="28"/>
              </w:rPr>
              <w:t>警务化训练</w:t>
            </w:r>
            <w:r>
              <w:rPr>
                <w:rFonts w:hint="eastAsia" w:ascii="仿宋" w:hAnsi="仿宋" w:eastAsia="仿宋" w:cs="宋体"/>
                <w:kern w:val="0"/>
                <w:sz w:val="28"/>
                <w:szCs w:val="28"/>
              </w:rPr>
              <w:t>）</w:t>
            </w:r>
          </w:p>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军</w:t>
            </w:r>
            <w:r>
              <w:rPr>
                <w:rFonts w:hint="eastAsia" w:ascii="仿宋" w:hAnsi="仿宋" w:eastAsia="仿宋" w:cs="微软雅黑"/>
                <w:sz w:val="28"/>
                <w:szCs w:val="28"/>
              </w:rPr>
              <w:t xml:space="preserve">    </w:t>
            </w:r>
            <w:r>
              <w:rPr>
                <w:rFonts w:hint="eastAsia" w:ascii="仿宋" w:hAnsi="仿宋" w:eastAsia="仿宋" w:cs="微软雅黑"/>
                <w:kern w:val="0"/>
                <w:sz w:val="28"/>
                <w:szCs w:val="28"/>
              </w:rPr>
              <w:t>训</w:t>
            </w:r>
          </w:p>
        </w:tc>
        <w:tc>
          <w:tcPr>
            <w:tcW w:w="104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课堂教学</w:t>
            </w:r>
          </w:p>
        </w:tc>
        <w:tc>
          <w:tcPr>
            <w:tcW w:w="104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考    试</w:t>
            </w:r>
          </w:p>
        </w:tc>
        <w:tc>
          <w:tcPr>
            <w:tcW w:w="929"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顶岗实习</w:t>
            </w:r>
          </w:p>
        </w:tc>
        <w:tc>
          <w:tcPr>
            <w:tcW w:w="127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微软雅黑"/>
                <w:kern w:val="0"/>
                <w:sz w:val="28"/>
                <w:szCs w:val="28"/>
              </w:rPr>
              <w:t>劳动周</w:t>
            </w:r>
            <w:r>
              <w:rPr>
                <w:rFonts w:hint="eastAsia" w:ascii="仿宋" w:hAnsi="仿宋" w:eastAsia="仿宋" w:cs="宋体"/>
                <w:kern w:val="0"/>
                <w:sz w:val="28"/>
                <w:szCs w:val="28"/>
              </w:rPr>
              <w:t>）</w:t>
            </w:r>
          </w:p>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公益劳动</w:t>
            </w:r>
          </w:p>
        </w:tc>
        <w:tc>
          <w:tcPr>
            <w:tcW w:w="70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综合实训</w:t>
            </w:r>
          </w:p>
        </w:tc>
        <w:tc>
          <w:tcPr>
            <w:tcW w:w="1255" w:type="dxa"/>
            <w:vMerge w:val="restart"/>
            <w:tcBorders>
              <w:top w:val="single" w:color="auto" w:sz="4" w:space="0"/>
              <w:left w:val="single" w:color="auto" w:sz="4" w:space="0"/>
              <w:right w:val="single" w:color="auto" w:sz="4" w:space="0"/>
            </w:tcBorders>
            <w:textDirection w:val="tbRlV"/>
            <w:vAlign w:val="center"/>
          </w:tcPr>
          <w:p>
            <w:pPr>
              <w:widowControl/>
              <w:spacing w:line="120" w:lineRule="atLeast"/>
              <w:jc w:val="center"/>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微软雅黑"/>
                <w:kern w:val="0"/>
                <w:sz w:val="28"/>
                <w:szCs w:val="28"/>
              </w:rPr>
              <w:t>论</w:t>
            </w:r>
            <w:r>
              <w:rPr>
                <w:rFonts w:hint="eastAsia" w:ascii="仿宋" w:hAnsi="仿宋" w:eastAsia="仿宋" w:cs="微软雅黑"/>
                <w:sz w:val="28"/>
                <w:szCs w:val="28"/>
              </w:rPr>
              <w:t xml:space="preserve">  </w:t>
            </w:r>
            <w:r>
              <w:rPr>
                <w:rFonts w:hint="eastAsia" w:ascii="仿宋" w:hAnsi="仿宋" w:eastAsia="仿宋" w:cs="微软雅黑"/>
                <w:kern w:val="0"/>
                <w:sz w:val="28"/>
                <w:szCs w:val="28"/>
              </w:rPr>
              <w:t>文</w:t>
            </w:r>
            <w:r>
              <w:rPr>
                <w:rFonts w:hint="eastAsia" w:ascii="仿宋" w:hAnsi="仿宋" w:eastAsia="仿宋" w:cs="宋体"/>
                <w:kern w:val="0"/>
                <w:sz w:val="28"/>
                <w:szCs w:val="28"/>
              </w:rPr>
              <w:t>）</w:t>
            </w:r>
          </w:p>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毕业设计</w:t>
            </w:r>
          </w:p>
        </w:tc>
        <w:tc>
          <w:tcPr>
            <w:tcW w:w="1042" w:type="dxa"/>
            <w:vMerge w:val="restart"/>
            <w:tcBorders>
              <w:top w:val="single" w:color="auto" w:sz="4" w:space="0"/>
              <w:left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就业指导</w:t>
            </w:r>
          </w:p>
        </w:tc>
        <w:tc>
          <w:tcPr>
            <w:tcW w:w="104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寒 暑 假</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255"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4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815" w:type="dxa"/>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学期</w:t>
            </w:r>
          </w:p>
        </w:tc>
        <w:tc>
          <w:tcPr>
            <w:tcW w:w="815" w:type="dxa"/>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tcBorders>
              <w:left w:val="single" w:color="auto" w:sz="4" w:space="0"/>
              <w:right w:val="single" w:color="auto" w:sz="4" w:space="0"/>
            </w:tcBorders>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tcBorders>
              <w:left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tcBorders>
              <w:left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276" w:type="dxa"/>
            <w:vMerge w:val="restart"/>
            <w:tcBorders>
              <w:left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24</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bookmarkStart w:id="4" w:name="OLE_LINK2" w:colFirst="1" w:colLast="11"/>
            <w:r>
              <w:rPr>
                <w:rFonts w:hint="eastAsia" w:ascii="仿宋_GB2312" w:hAnsi="宋体" w:eastAsia="仿宋_GB2312" w:cs="宋体"/>
                <w:kern w:val="0"/>
                <w:sz w:val="28"/>
                <w:szCs w:val="28"/>
              </w:rPr>
              <w:t>合计</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64</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r>
              <w:rPr>
                <w:rFonts w:hint="eastAsia" w:ascii="仿宋_GB2312" w:hAnsi="宋体" w:eastAsia="仿宋_GB2312" w:cs="宋体"/>
                <w:kern w:val="0"/>
                <w:sz w:val="28"/>
                <w:szCs w:val="28"/>
              </w:rPr>
              <w:t>146</w:t>
            </w:r>
          </w:p>
        </w:tc>
      </w:tr>
      <w:bookmarkEnd w:id="4"/>
    </w:tbl>
    <w:p>
      <w:pPr>
        <w:rPr>
          <w:rFonts w:cs="Times New Roman"/>
        </w:rPr>
        <w:sectPr>
          <w:headerReference r:id="rId5" w:type="default"/>
          <w:footerReference r:id="rId6" w:type="default"/>
          <w:pgSz w:w="16838" w:h="11906" w:orient="landscape"/>
          <w:pgMar w:top="1797" w:right="1440" w:bottom="1797" w:left="1440" w:header="850" w:footer="992" w:gutter="0"/>
          <w:pgNumType w:fmt="numberInDash"/>
          <w:cols w:space="0" w:num="1"/>
          <w:docGrid w:type="linesAndChars" w:linePitch="319" w:charSpace="640"/>
        </w:sectPr>
      </w:pPr>
    </w:p>
    <w:p>
      <w:pPr>
        <w:jc w:val="center"/>
      </w:pPr>
      <w:r>
        <w:drawing>
          <wp:inline distT="0" distB="0" distL="114300" distR="114300">
            <wp:extent cx="5279390" cy="8794115"/>
            <wp:effectExtent l="0" t="0" r="16510" b="698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1"/>
                    <a:stretch>
                      <a:fillRect/>
                    </a:stretch>
                  </pic:blipFill>
                  <pic:spPr>
                    <a:xfrm>
                      <a:off x="0" y="0"/>
                      <a:ext cx="5279390" cy="8794115"/>
                    </a:xfrm>
                    <a:prstGeom prst="rect">
                      <a:avLst/>
                    </a:prstGeom>
                    <a:noFill/>
                    <a:ln w="9525">
                      <a:noFill/>
                    </a:ln>
                  </pic:spPr>
                </pic:pic>
              </a:graphicData>
            </a:graphic>
          </wp:inline>
        </w:drawing>
      </w:r>
    </w:p>
    <w:p/>
    <w:p/>
    <w:p/>
    <w:tbl>
      <w:tblPr>
        <w:tblStyle w:val="11"/>
        <w:tblW w:w="8388" w:type="dxa"/>
        <w:jc w:val="center"/>
        <w:tblInd w:w="0" w:type="dxa"/>
        <w:tblLayout w:type="fixed"/>
        <w:tblCellMar>
          <w:top w:w="0" w:type="dxa"/>
          <w:left w:w="108" w:type="dxa"/>
          <w:bottom w:w="0" w:type="dxa"/>
          <w:right w:w="108" w:type="dxa"/>
        </w:tblCellMar>
      </w:tblPr>
      <w:tblGrid>
        <w:gridCol w:w="741"/>
        <w:gridCol w:w="715"/>
        <w:gridCol w:w="425"/>
        <w:gridCol w:w="2489"/>
        <w:gridCol w:w="1002"/>
        <w:gridCol w:w="505"/>
        <w:gridCol w:w="528"/>
        <w:gridCol w:w="465"/>
        <w:gridCol w:w="478"/>
        <w:gridCol w:w="480"/>
        <w:gridCol w:w="560"/>
      </w:tblGrid>
      <w:tr>
        <w:tblPrEx>
          <w:tblLayout w:type="fixed"/>
          <w:tblCellMar>
            <w:top w:w="0" w:type="dxa"/>
            <w:left w:w="108" w:type="dxa"/>
            <w:bottom w:w="0" w:type="dxa"/>
            <w:right w:w="108" w:type="dxa"/>
          </w:tblCellMar>
        </w:tblPrEx>
        <w:trPr>
          <w:trHeight w:val="672" w:hRule="atLeast"/>
          <w:jc w:val="center"/>
        </w:trPr>
        <w:tc>
          <w:tcPr>
            <w:tcW w:w="8388" w:type="dxa"/>
            <w:gridSpan w:val="11"/>
            <w:tcBorders>
              <w:top w:val="nil"/>
              <w:left w:val="nil"/>
              <w:bottom w:val="single" w:color="auto" w:sz="4" w:space="0"/>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司法警务专业选修课程进程表</w:t>
            </w:r>
          </w:p>
        </w:tc>
      </w:tr>
      <w:tr>
        <w:tblPrEx>
          <w:tblLayout w:type="fixed"/>
          <w:tblCellMar>
            <w:top w:w="0" w:type="dxa"/>
            <w:left w:w="108" w:type="dxa"/>
            <w:bottom w:w="0" w:type="dxa"/>
            <w:right w:w="108" w:type="dxa"/>
          </w:tblCellMar>
        </w:tblPrEx>
        <w:trPr>
          <w:trHeight w:val="624" w:hRule="atLeast"/>
          <w:jc w:val="center"/>
        </w:trPr>
        <w:tc>
          <w:tcPr>
            <w:tcW w:w="1456" w:type="dxa"/>
            <w:gridSpan w:val="2"/>
            <w:vMerge w:val="restart"/>
            <w:tcBorders>
              <w:top w:val="nil"/>
              <w:left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课程类型</w:t>
            </w:r>
          </w:p>
        </w:tc>
        <w:tc>
          <w:tcPr>
            <w:tcW w:w="42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序号</w:t>
            </w:r>
          </w:p>
        </w:tc>
        <w:tc>
          <w:tcPr>
            <w:tcW w:w="2489"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课程名称</w:t>
            </w:r>
          </w:p>
        </w:tc>
        <w:tc>
          <w:tcPr>
            <w:tcW w:w="1002"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计划课时</w:t>
            </w:r>
          </w:p>
        </w:tc>
        <w:tc>
          <w:tcPr>
            <w:tcW w:w="3016"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学期课程学时分配</w:t>
            </w:r>
          </w:p>
        </w:tc>
      </w:tr>
      <w:tr>
        <w:tblPrEx>
          <w:tblLayout w:type="fixed"/>
          <w:tblCellMar>
            <w:top w:w="0" w:type="dxa"/>
            <w:left w:w="108" w:type="dxa"/>
            <w:bottom w:w="0" w:type="dxa"/>
            <w:right w:w="108" w:type="dxa"/>
          </w:tblCellMar>
        </w:tblPrEx>
        <w:trPr>
          <w:trHeight w:val="1216" w:hRule="atLeast"/>
          <w:jc w:val="center"/>
        </w:trPr>
        <w:tc>
          <w:tcPr>
            <w:tcW w:w="1456"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248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100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505" w:type="dxa"/>
            <w:tcBorders>
              <w:top w:val="nil"/>
              <w:left w:val="nil"/>
              <w:bottom w:val="single" w:color="000000"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一</w:t>
            </w:r>
            <w:r>
              <w:rPr>
                <w:rFonts w:ascii="仿宋" w:hAnsi="仿宋" w:eastAsia="仿宋" w:cs="仿宋"/>
                <w:kern w:val="0"/>
                <w:sz w:val="18"/>
                <w:szCs w:val="18"/>
              </w:rPr>
              <w:t xml:space="preserve">  18  </w:t>
            </w:r>
            <w:r>
              <w:rPr>
                <w:rFonts w:hint="eastAsia" w:ascii="仿宋" w:hAnsi="仿宋" w:eastAsia="仿宋" w:cs="仿宋"/>
                <w:kern w:val="0"/>
                <w:sz w:val="18"/>
                <w:szCs w:val="18"/>
              </w:rPr>
              <w:t>周</w:t>
            </w:r>
          </w:p>
        </w:tc>
        <w:tc>
          <w:tcPr>
            <w:tcW w:w="528"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二</w:t>
            </w:r>
            <w:r>
              <w:rPr>
                <w:rFonts w:ascii="仿宋" w:hAnsi="仿宋" w:eastAsia="仿宋" w:cs="仿宋"/>
                <w:kern w:val="0"/>
                <w:sz w:val="18"/>
                <w:szCs w:val="18"/>
              </w:rPr>
              <w:t xml:space="preserve">  18  </w:t>
            </w:r>
            <w:r>
              <w:rPr>
                <w:rFonts w:hint="eastAsia" w:ascii="仿宋" w:hAnsi="仿宋" w:eastAsia="仿宋" w:cs="仿宋"/>
                <w:kern w:val="0"/>
                <w:sz w:val="18"/>
                <w:szCs w:val="18"/>
              </w:rPr>
              <w:t>周</w:t>
            </w:r>
          </w:p>
        </w:tc>
        <w:tc>
          <w:tcPr>
            <w:tcW w:w="465"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三</w:t>
            </w:r>
            <w:r>
              <w:rPr>
                <w:rFonts w:ascii="仿宋" w:hAnsi="仿宋" w:eastAsia="仿宋" w:cs="仿宋"/>
                <w:kern w:val="0"/>
                <w:sz w:val="18"/>
                <w:szCs w:val="18"/>
              </w:rPr>
              <w:t xml:space="preserve">  18  </w:t>
            </w:r>
            <w:r>
              <w:rPr>
                <w:rFonts w:hint="eastAsia" w:ascii="仿宋" w:hAnsi="仿宋" w:eastAsia="仿宋" w:cs="仿宋"/>
                <w:kern w:val="0"/>
                <w:sz w:val="18"/>
                <w:szCs w:val="18"/>
              </w:rPr>
              <w:t>周</w:t>
            </w:r>
          </w:p>
        </w:tc>
        <w:tc>
          <w:tcPr>
            <w:tcW w:w="478"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四</w:t>
            </w:r>
            <w:r>
              <w:rPr>
                <w:rFonts w:ascii="仿宋" w:hAnsi="仿宋" w:eastAsia="仿宋" w:cs="仿宋"/>
                <w:kern w:val="0"/>
                <w:sz w:val="18"/>
                <w:szCs w:val="18"/>
              </w:rPr>
              <w:t xml:space="preserve">  18  </w:t>
            </w:r>
            <w:r>
              <w:rPr>
                <w:rFonts w:hint="eastAsia" w:ascii="仿宋" w:hAnsi="仿宋" w:eastAsia="仿宋" w:cs="仿宋"/>
                <w:kern w:val="0"/>
                <w:sz w:val="18"/>
                <w:szCs w:val="18"/>
              </w:rPr>
              <w:t>周</w:t>
            </w:r>
          </w:p>
        </w:tc>
        <w:tc>
          <w:tcPr>
            <w:tcW w:w="48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五</w:t>
            </w:r>
            <w:r>
              <w:rPr>
                <w:rFonts w:ascii="仿宋" w:hAnsi="仿宋" w:eastAsia="仿宋" w:cs="仿宋"/>
                <w:kern w:val="0"/>
                <w:sz w:val="18"/>
                <w:szCs w:val="18"/>
              </w:rPr>
              <w:t xml:space="preserve">  18 </w:t>
            </w:r>
            <w:r>
              <w:rPr>
                <w:rFonts w:hint="eastAsia" w:ascii="仿宋" w:hAnsi="仿宋" w:eastAsia="仿宋" w:cs="仿宋"/>
                <w:kern w:val="0"/>
                <w:sz w:val="18"/>
                <w:szCs w:val="18"/>
              </w:rPr>
              <w:t>周</w:t>
            </w:r>
          </w:p>
        </w:tc>
        <w:tc>
          <w:tcPr>
            <w:tcW w:w="5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六</w:t>
            </w:r>
            <w:r>
              <w:rPr>
                <w:rFonts w:ascii="仿宋" w:hAnsi="仿宋" w:eastAsia="仿宋" w:cs="仿宋"/>
                <w:kern w:val="0"/>
                <w:sz w:val="18"/>
                <w:szCs w:val="18"/>
              </w:rPr>
              <w:t xml:space="preserve">  18  </w:t>
            </w:r>
            <w:r>
              <w:rPr>
                <w:rFonts w:hint="eastAsia" w:ascii="仿宋" w:hAnsi="仿宋" w:eastAsia="仿宋" w:cs="仿宋"/>
                <w:kern w:val="0"/>
                <w:sz w:val="18"/>
                <w:szCs w:val="18"/>
              </w:rPr>
              <w:t>周</w:t>
            </w:r>
          </w:p>
        </w:tc>
      </w:tr>
      <w:tr>
        <w:tblPrEx>
          <w:tblLayout w:type="fixed"/>
          <w:tblCellMar>
            <w:top w:w="0" w:type="dxa"/>
            <w:left w:w="108" w:type="dxa"/>
            <w:bottom w:w="0" w:type="dxa"/>
            <w:right w:w="108" w:type="dxa"/>
          </w:tblCellMar>
        </w:tblPrEx>
        <w:trPr>
          <w:trHeight w:val="501" w:hRule="atLeast"/>
          <w:jc w:val="center"/>
        </w:trPr>
        <w:tc>
          <w:tcPr>
            <w:tcW w:w="74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选修课</w:t>
            </w:r>
          </w:p>
        </w:tc>
        <w:tc>
          <w:tcPr>
            <w:tcW w:w="71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公共选修课</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1</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民族与宗教概述</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仿宋"/>
                <w:kern w:val="0"/>
                <w:sz w:val="22"/>
                <w:szCs w:val="22"/>
              </w:rPr>
              <w:t>　</w:t>
            </w:r>
          </w:p>
        </w:tc>
        <w:tc>
          <w:tcPr>
            <w:tcW w:w="5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仿宋"/>
                <w:kern w:val="0"/>
                <w:sz w:val="22"/>
                <w:szCs w:val="22"/>
              </w:rPr>
              <w:t>　</w:t>
            </w: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现场急救常识</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交通安全知识</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4</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演讲与口才</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5</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消防常识</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6</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健康教育</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7</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美育</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专业选修课</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8</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法院（检察院）组织法</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9</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群体性事件预防与处置</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10</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职务犯罪侦查</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11</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民事诉讼法</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12</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狱内侦查学</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13</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司法鉴定</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501" w:hRule="atLeast"/>
          <w:jc w:val="center"/>
        </w:trPr>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14</w:t>
            </w:r>
          </w:p>
        </w:tc>
        <w:tc>
          <w:tcPr>
            <w:tcW w:w="248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ascii="仿宋" w:hAnsi="仿宋" w:eastAsia="仿宋" w:cs="仿宋"/>
                <w:kern w:val="0"/>
                <w:sz w:val="18"/>
                <w:szCs w:val="18"/>
              </w:rPr>
              <w:t xml:space="preserve">    </w:t>
            </w:r>
            <w:r>
              <w:rPr>
                <w:rFonts w:hint="eastAsia" w:ascii="仿宋" w:hAnsi="仿宋" w:eastAsia="仿宋" w:cs="仿宋"/>
                <w:kern w:val="0"/>
                <w:sz w:val="18"/>
                <w:szCs w:val="18"/>
              </w:rPr>
              <w:t>罪犯劳动管理</w:t>
            </w:r>
          </w:p>
        </w:tc>
        <w:tc>
          <w:tcPr>
            <w:tcW w:w="10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36</w:t>
            </w:r>
          </w:p>
        </w:tc>
        <w:tc>
          <w:tcPr>
            <w:tcW w:w="50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52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18"/>
                <w:szCs w:val="18"/>
              </w:rPr>
            </w:pPr>
            <w:r>
              <w:rPr>
                <w:rFonts w:hint="eastAsia" w:ascii="仿宋" w:hAnsi="仿宋" w:eastAsia="仿宋" w:cs="仿宋"/>
                <w:kern w:val="0"/>
                <w:sz w:val="18"/>
                <w:szCs w:val="18"/>
              </w:rPr>
              <w:t>　</w:t>
            </w:r>
          </w:p>
        </w:tc>
        <w:tc>
          <w:tcPr>
            <w:tcW w:w="47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2</w:t>
            </w: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r>
    </w:tbl>
    <w:p>
      <w:pPr>
        <w:rPr>
          <w:rFonts w:cs="Times New Roman"/>
          <w:sz w:val="44"/>
          <w:szCs w:val="44"/>
        </w:rPr>
      </w:pPr>
    </w:p>
    <w:p>
      <w:pPr>
        <w:rPr>
          <w:rFonts w:cs="Times New Roman"/>
          <w:sz w:val="44"/>
          <w:szCs w:val="44"/>
        </w:rPr>
      </w:pPr>
    </w:p>
    <w:p>
      <w:pPr>
        <w:rPr>
          <w:rFonts w:cs="Times New Roman"/>
          <w:sz w:val="44"/>
          <w:szCs w:val="44"/>
        </w:rPr>
      </w:pPr>
    </w:p>
    <w:p>
      <w:pPr>
        <w:pStyle w:val="2"/>
        <w:spacing w:line="579" w:lineRule="auto"/>
        <w:rPr>
          <w:rFonts w:cs="Times New Roman"/>
          <w:sz w:val="21"/>
          <w:szCs w:val="21"/>
        </w:rPr>
      </w:pPr>
    </w:p>
    <w:p>
      <w:pPr>
        <w:pStyle w:val="2"/>
        <w:spacing w:before="0" w:after="478" w:afterLines="150" w:line="240" w:lineRule="auto"/>
        <w:jc w:val="center"/>
        <w:rPr>
          <w:rFonts w:cs="宋体"/>
        </w:rPr>
      </w:pPr>
      <w:bookmarkStart w:id="5" w:name="_Toc495484945"/>
      <w:r>
        <w:rPr>
          <w:rFonts w:hint="eastAsia" w:cs="宋体"/>
        </w:rPr>
        <w:t>社区矫正专业人才培养方案</w:t>
      </w:r>
      <w:bookmarkEnd w:id="5"/>
    </w:p>
    <w:p>
      <w:pPr>
        <w:jc w:val="center"/>
        <w:rPr>
          <w:rFonts w:ascii="仿宋" w:hAnsi="仿宋" w:eastAsia="仿宋" w:cs="Times New Roman"/>
          <w:sz w:val="32"/>
          <w:szCs w:val="32"/>
        </w:rPr>
      </w:pPr>
      <w:r>
        <w:rPr>
          <w:rFonts w:hint="eastAsia" w:ascii="楷体" w:hAnsi="楷体" w:eastAsia="楷体" w:cs="Times New Roman"/>
          <w:b/>
          <w:sz w:val="32"/>
          <w:szCs w:val="32"/>
        </w:rPr>
        <w:t>专业名称：</w:t>
      </w:r>
      <w:r>
        <w:rPr>
          <w:rFonts w:hint="eastAsia" w:ascii="仿宋" w:hAnsi="仿宋" w:eastAsia="仿宋" w:cs="Times New Roman"/>
          <w:sz w:val="32"/>
          <w:szCs w:val="32"/>
        </w:rPr>
        <w:t>社区矫正</w:t>
      </w:r>
      <w:r>
        <w:rPr>
          <w:rFonts w:hint="eastAsia" w:ascii="楷体" w:hAnsi="楷体" w:eastAsia="楷体" w:cs="Times New Roman"/>
          <w:b/>
          <w:sz w:val="32"/>
          <w:szCs w:val="32"/>
        </w:rPr>
        <w:t xml:space="preserve">   </w:t>
      </w:r>
      <w:r>
        <w:rPr>
          <w:rFonts w:ascii="楷体" w:hAnsi="楷体" w:eastAsia="楷体" w:cs="Times New Roman"/>
          <w:b/>
          <w:sz w:val="32"/>
          <w:szCs w:val="32"/>
        </w:rPr>
        <w:t xml:space="preserve">       </w:t>
      </w:r>
      <w:r>
        <w:rPr>
          <w:rFonts w:hint="eastAsia" w:ascii="楷体" w:hAnsi="楷体" w:eastAsia="楷体" w:cs="Times New Roman"/>
          <w:b/>
          <w:sz w:val="32"/>
          <w:szCs w:val="32"/>
        </w:rPr>
        <w:t>专业代码：</w:t>
      </w:r>
      <w:r>
        <w:rPr>
          <w:rFonts w:hint="eastAsia" w:ascii="仿宋" w:hAnsi="仿宋" w:eastAsia="仿宋" w:cs="Times New Roman"/>
          <w:sz w:val="32"/>
          <w:szCs w:val="32"/>
        </w:rPr>
        <w:t>680</w:t>
      </w:r>
      <w:r>
        <w:rPr>
          <w:rFonts w:ascii="仿宋" w:hAnsi="仿宋" w:eastAsia="仿宋" w:cs="Times New Roman"/>
          <w:sz w:val="32"/>
          <w:szCs w:val="32"/>
        </w:rPr>
        <w:t>605</w:t>
      </w:r>
    </w:p>
    <w:p/>
    <w:p>
      <w:pPr>
        <w:ind w:firstLine="646" w:firstLineChars="200"/>
        <w:rPr>
          <w:rFonts w:ascii="黑体" w:eastAsia="黑体" w:cs="Times New Roman"/>
          <w:sz w:val="32"/>
          <w:szCs w:val="32"/>
        </w:rPr>
      </w:pPr>
      <w:r>
        <w:rPr>
          <w:rFonts w:hint="eastAsia" w:ascii="黑体" w:eastAsia="黑体" w:cs="黑体"/>
          <w:sz w:val="32"/>
          <w:szCs w:val="32"/>
        </w:rPr>
        <w:t>一、培养目标</w:t>
      </w:r>
    </w:p>
    <w:p>
      <w:pPr>
        <w:ind w:firstLine="646" w:firstLineChars="200"/>
        <w:rPr>
          <w:rFonts w:ascii="仿宋_GB2312" w:hAnsi="仿宋" w:eastAsia="仿宋_GB2312" w:cs="Times New Roman"/>
          <w:sz w:val="32"/>
          <w:szCs w:val="32"/>
        </w:rPr>
      </w:pPr>
      <w:r>
        <w:rPr>
          <w:rFonts w:hint="eastAsia" w:ascii="仿宋_GB2312" w:hAnsi="仿宋" w:eastAsia="仿宋_GB2312" w:cs="仿宋_GB2312"/>
          <w:sz w:val="32"/>
          <w:szCs w:val="32"/>
        </w:rPr>
        <w:t>本专业以专业化与职业化为导向，</w:t>
      </w:r>
      <w:r>
        <w:rPr>
          <w:rFonts w:hint="eastAsia" w:ascii="仿宋_GB2312" w:hAnsi="仿宋_GB2312" w:eastAsia="仿宋_GB2312" w:cs="仿宋_GB2312"/>
          <w:sz w:val="32"/>
          <w:szCs w:val="32"/>
        </w:rPr>
        <w:t>培养具有较强的社会责任感、业务能力和创新精神，</w:t>
      </w:r>
      <w:r>
        <w:rPr>
          <w:rFonts w:hint="eastAsia" w:ascii="仿宋_GB2312" w:hAnsi="仿宋" w:eastAsia="仿宋_GB2312" w:cs="仿宋_GB2312"/>
          <w:sz w:val="32"/>
          <w:szCs w:val="32"/>
        </w:rPr>
        <w:t>既掌握社区矫正专业必需的基本理论知识，又具有基本的业务操作技能，</w:t>
      </w:r>
      <w:r>
        <w:rPr>
          <w:rFonts w:hint="eastAsia" w:ascii="仿宋_GB2312" w:hAnsi="仿宋_GB2312" w:eastAsia="仿宋_GB2312" w:cs="仿宋_GB2312"/>
          <w:sz w:val="32"/>
          <w:szCs w:val="32"/>
        </w:rPr>
        <w:t>能够胜任</w:t>
      </w:r>
      <w:r>
        <w:rPr>
          <w:rFonts w:hint="eastAsia" w:ascii="仿宋_GB2312" w:hAnsi="仿宋" w:eastAsia="仿宋_GB2312" w:cs="仿宋_GB2312"/>
          <w:sz w:val="32"/>
          <w:szCs w:val="32"/>
        </w:rPr>
        <w:t>社区矫正及其相关管理工作的</w:t>
      </w:r>
      <w:r>
        <w:rPr>
          <w:rFonts w:hint="eastAsia" w:ascii="仿宋_GB2312" w:hAnsi="仿宋" w:eastAsia="仿宋_GB2312" w:cs="仿宋_GB2312"/>
          <w:sz w:val="32"/>
          <w:szCs w:val="32"/>
          <w:lang w:eastAsia="zh-CN"/>
        </w:rPr>
        <w:t>高素质技术技能型专门人才。</w:t>
      </w:r>
    </w:p>
    <w:p>
      <w:pPr>
        <w:ind w:firstLine="646" w:firstLineChars="200"/>
        <w:rPr>
          <w:rFonts w:ascii="黑体" w:eastAsia="黑体" w:cs="Times New Roman"/>
          <w:sz w:val="32"/>
          <w:szCs w:val="32"/>
        </w:rPr>
      </w:pPr>
      <w:r>
        <w:rPr>
          <w:rFonts w:hint="eastAsia" w:ascii="黑体" w:eastAsia="黑体" w:cs="黑体"/>
          <w:sz w:val="32"/>
          <w:szCs w:val="32"/>
        </w:rPr>
        <w:t>二、基本规格</w:t>
      </w:r>
    </w:p>
    <w:p>
      <w:pPr>
        <w:ind w:firstLine="646" w:firstLineChars="200"/>
        <w:rPr>
          <w:rFonts w:ascii="楷体" w:hAnsi="楷体" w:eastAsia="楷体" w:cs="Times New Roman"/>
          <w:sz w:val="32"/>
          <w:szCs w:val="32"/>
        </w:rPr>
      </w:pPr>
      <w:r>
        <w:rPr>
          <w:rFonts w:hint="eastAsia" w:ascii="楷体" w:hAnsi="楷体" w:eastAsia="楷体" w:cs="楷体"/>
          <w:sz w:val="32"/>
          <w:szCs w:val="32"/>
        </w:rPr>
        <w:t>（一）毕业生应具备以下知识</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1.</w:t>
      </w:r>
      <w:r>
        <w:rPr>
          <w:rFonts w:hint="eastAsia" w:ascii="仿宋_GB2312" w:hAnsi="仿宋" w:eastAsia="仿宋_GB2312" w:cs="仿宋_GB2312"/>
          <w:sz w:val="32"/>
          <w:szCs w:val="32"/>
          <w:lang w:val="zh-CN"/>
        </w:rPr>
        <w:t>中国特色社会主义理论基本原理和习近平治国理政新理念新思想新战略；</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2.</w:t>
      </w:r>
      <w:r>
        <w:rPr>
          <w:rFonts w:hint="eastAsia" w:ascii="仿宋_GB2312" w:hAnsi="仿宋" w:eastAsia="仿宋_GB2312" w:cs="仿宋_GB2312"/>
          <w:sz w:val="32"/>
          <w:szCs w:val="32"/>
          <w:lang w:val="zh-CN"/>
        </w:rPr>
        <w:t>党和国家关于社区矫正的相关路线、方针、政策；</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3.</w:t>
      </w:r>
      <w:r>
        <w:rPr>
          <w:rFonts w:hint="eastAsia" w:ascii="仿宋_GB2312" w:hAnsi="仿宋" w:eastAsia="仿宋_GB2312" w:cs="仿宋_GB2312"/>
          <w:sz w:val="32"/>
          <w:szCs w:val="32"/>
          <w:lang w:val="zh-CN"/>
        </w:rPr>
        <w:t>社区矫正相关的法律基础知识；</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4.</w:t>
      </w:r>
      <w:r>
        <w:rPr>
          <w:rFonts w:hint="eastAsia" w:ascii="仿宋_GB2312" w:hAnsi="仿宋" w:eastAsia="仿宋_GB2312" w:cs="仿宋_GB2312"/>
          <w:sz w:val="32"/>
          <w:szCs w:val="32"/>
          <w:lang w:val="zh-CN"/>
        </w:rPr>
        <w:t>社区矫正基本业务知识；</w:t>
      </w:r>
    </w:p>
    <w:p>
      <w:pPr>
        <w:autoSpaceDE w:val="0"/>
        <w:autoSpaceDN w:val="0"/>
        <w:ind w:firstLine="646" w:firstLineChars="200"/>
        <w:rPr>
          <w:rFonts w:ascii="仿宋" w:hAnsi="仿宋" w:eastAsia="仿宋" w:cs="Times New Roman"/>
          <w:sz w:val="32"/>
          <w:szCs w:val="32"/>
          <w:lang w:val="zh-CN"/>
        </w:rPr>
      </w:pPr>
      <w:r>
        <w:rPr>
          <w:rFonts w:ascii="仿宋_GB2312" w:hAnsi="仿宋" w:eastAsia="仿宋_GB2312" w:cs="仿宋_GB2312"/>
          <w:sz w:val="32"/>
          <w:szCs w:val="32"/>
          <w:lang w:val="zh-CN"/>
        </w:rPr>
        <w:t>5.</w:t>
      </w:r>
      <w:r>
        <w:rPr>
          <w:rFonts w:hint="eastAsia" w:ascii="仿宋_GB2312" w:hAnsi="仿宋" w:eastAsia="仿宋_GB2312" w:cs="仿宋_GB2312"/>
          <w:sz w:val="32"/>
          <w:szCs w:val="32"/>
          <w:lang w:val="zh-CN"/>
        </w:rPr>
        <w:t>社区矫正工作必需的自然、社会和人文知识。</w:t>
      </w:r>
    </w:p>
    <w:p>
      <w:p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rPr>
        <w:t>（二）</w:t>
      </w:r>
      <w:r>
        <w:rPr>
          <w:rFonts w:hint="eastAsia" w:ascii="楷体" w:hAnsi="楷体" w:eastAsia="楷体" w:cs="楷体"/>
          <w:sz w:val="32"/>
          <w:szCs w:val="32"/>
          <w:lang w:val="zh-CN"/>
        </w:rPr>
        <w:t>毕业生应具备以下能力</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1.</w:t>
      </w:r>
      <w:r>
        <w:rPr>
          <w:rFonts w:hint="eastAsia" w:ascii="仿宋_GB2312" w:hAnsi="仿宋" w:eastAsia="仿宋_GB2312" w:cs="仿宋_GB2312"/>
          <w:sz w:val="32"/>
          <w:szCs w:val="32"/>
          <w:lang w:val="zh-CN"/>
        </w:rPr>
        <w:t>基本掌握社区矫正工作的程序和方法；</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rPr>
        <w:t>2</w:t>
      </w:r>
      <w:r>
        <w:rPr>
          <w:rFonts w:ascii="仿宋_GB2312" w:hAnsi="仿宋" w:eastAsia="仿宋_GB2312" w:cs="仿宋_GB2312"/>
          <w:sz w:val="32"/>
          <w:szCs w:val="32"/>
          <w:lang w:val="zh-CN"/>
        </w:rPr>
        <w:t>.</w:t>
      </w:r>
      <w:r>
        <w:rPr>
          <w:rFonts w:hint="eastAsia" w:ascii="仿宋_GB2312" w:hAnsi="仿宋" w:eastAsia="仿宋_GB2312" w:cs="仿宋_GB2312"/>
          <w:sz w:val="32"/>
          <w:szCs w:val="32"/>
          <w:lang w:val="zh-CN"/>
        </w:rPr>
        <w:t>具有胜任社区矫正工作的基本能力；</w:t>
      </w:r>
    </w:p>
    <w:p>
      <w:pPr>
        <w:autoSpaceDE w:val="0"/>
        <w:autoSpaceDN w:val="0"/>
        <w:ind w:firstLine="646" w:firstLineChars="200"/>
        <w:rPr>
          <w:rFonts w:ascii="仿宋_GB2312" w:hAnsi="仿宋" w:eastAsia="仿宋_GB2312" w:cs="Times New Roman"/>
          <w:spacing w:val="-20"/>
          <w:sz w:val="32"/>
          <w:szCs w:val="32"/>
          <w:lang w:val="zh-CN"/>
        </w:rPr>
      </w:pPr>
      <w:r>
        <w:rPr>
          <w:rFonts w:ascii="仿宋_GB2312" w:hAnsi="仿宋" w:eastAsia="仿宋_GB2312" w:cs="仿宋_GB2312"/>
          <w:sz w:val="32"/>
          <w:szCs w:val="32"/>
        </w:rPr>
        <w:t>3</w:t>
      </w:r>
      <w:r>
        <w:rPr>
          <w:rFonts w:ascii="仿宋_GB2312" w:hAnsi="仿宋" w:eastAsia="仿宋_GB2312" w:cs="仿宋_GB2312"/>
          <w:sz w:val="32"/>
          <w:szCs w:val="32"/>
          <w:lang w:val="zh-CN"/>
        </w:rPr>
        <w:t>.</w:t>
      </w:r>
      <w:r>
        <w:rPr>
          <w:rFonts w:hint="eastAsia" w:ascii="仿宋_GB2312" w:hAnsi="仿宋" w:eastAsia="仿宋_GB2312" w:cs="仿宋_GB2312"/>
          <w:spacing w:val="-20"/>
          <w:sz w:val="32"/>
          <w:szCs w:val="32"/>
          <w:lang w:val="zh-CN"/>
        </w:rPr>
        <w:t>具有社区矫正信息搜集、分析、研判和运用的基本能力；</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rPr>
        <w:t>4</w:t>
      </w:r>
      <w:r>
        <w:rPr>
          <w:rFonts w:ascii="仿宋_GB2312" w:hAnsi="仿宋" w:eastAsia="仿宋_GB2312" w:cs="仿宋_GB2312"/>
          <w:sz w:val="32"/>
          <w:szCs w:val="32"/>
          <w:lang w:val="zh-CN"/>
        </w:rPr>
        <w:t>.</w:t>
      </w:r>
      <w:r>
        <w:rPr>
          <w:rFonts w:hint="eastAsia" w:ascii="仿宋_GB2312" w:hAnsi="仿宋" w:eastAsia="仿宋_GB2312" w:cs="仿宋_GB2312"/>
          <w:sz w:val="32"/>
          <w:szCs w:val="32"/>
          <w:lang w:val="zh-CN"/>
        </w:rPr>
        <w:t>具有基本的群众工作能力；</w:t>
      </w:r>
    </w:p>
    <w:p>
      <w:pPr>
        <w:autoSpaceDE w:val="0"/>
        <w:autoSpaceDN w:val="0"/>
        <w:ind w:firstLine="646" w:firstLineChars="200"/>
        <w:rPr>
          <w:rFonts w:ascii="仿宋_GB2312" w:hAnsi="仿宋" w:eastAsia="仿宋_GB2312" w:cs="Times New Roman"/>
          <w:spacing w:val="-20"/>
          <w:sz w:val="32"/>
          <w:szCs w:val="32"/>
          <w:lang w:val="zh-CN"/>
        </w:rPr>
      </w:pPr>
      <w:r>
        <w:rPr>
          <w:rFonts w:ascii="仿宋_GB2312" w:hAnsi="仿宋" w:eastAsia="仿宋_GB2312" w:cs="仿宋_GB2312"/>
          <w:sz w:val="32"/>
          <w:szCs w:val="32"/>
        </w:rPr>
        <w:t>5</w:t>
      </w:r>
      <w:r>
        <w:rPr>
          <w:rFonts w:ascii="仿宋_GB2312" w:hAnsi="仿宋" w:eastAsia="仿宋_GB2312" w:cs="仿宋_GB2312"/>
          <w:sz w:val="32"/>
          <w:szCs w:val="32"/>
          <w:lang w:val="zh-CN"/>
        </w:rPr>
        <w:t>.</w:t>
      </w:r>
      <w:r>
        <w:rPr>
          <w:rFonts w:hint="eastAsia" w:ascii="仿宋_GB2312" w:hAnsi="仿宋" w:eastAsia="仿宋_GB2312" w:cs="仿宋_GB2312"/>
          <w:spacing w:val="-20"/>
          <w:sz w:val="32"/>
          <w:szCs w:val="32"/>
          <w:lang w:val="zh-CN"/>
        </w:rPr>
        <w:t>会制作常用法律文书，具有一定的文字和语言表达能力；</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rPr>
        <w:t>6</w:t>
      </w:r>
      <w:r>
        <w:rPr>
          <w:rFonts w:ascii="仿宋_GB2312" w:hAnsi="仿宋" w:eastAsia="仿宋_GB2312" w:cs="仿宋_GB2312"/>
          <w:sz w:val="32"/>
          <w:szCs w:val="32"/>
          <w:lang w:val="zh-CN"/>
        </w:rPr>
        <w:t>.</w:t>
      </w:r>
      <w:r>
        <w:rPr>
          <w:rFonts w:hint="eastAsia" w:ascii="仿宋_GB2312" w:hAnsi="仿宋" w:eastAsia="仿宋_GB2312" w:cs="仿宋_GB2312"/>
          <w:sz w:val="32"/>
          <w:szCs w:val="32"/>
          <w:lang w:val="zh-CN"/>
        </w:rPr>
        <w:t>会使用新技术、新装备开展社区矫正工作；</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rPr>
        <w:t>7</w:t>
      </w:r>
      <w:r>
        <w:rPr>
          <w:rFonts w:ascii="仿宋_GB2312" w:hAnsi="仿宋" w:eastAsia="仿宋_GB2312" w:cs="仿宋_GB2312"/>
          <w:sz w:val="32"/>
          <w:szCs w:val="32"/>
          <w:lang w:val="zh-CN"/>
        </w:rPr>
        <w:t>.</w:t>
      </w:r>
      <w:r>
        <w:rPr>
          <w:rFonts w:hint="eastAsia" w:ascii="仿宋_GB2312" w:hAnsi="仿宋" w:eastAsia="仿宋_GB2312" w:cs="仿宋_GB2312"/>
          <w:sz w:val="32"/>
          <w:szCs w:val="32"/>
          <w:lang w:val="zh-CN"/>
        </w:rPr>
        <w:t>基本掌握警用武器、警械具等装备使用技术技能。</w:t>
      </w:r>
    </w:p>
    <w:p>
      <w:pPr>
        <w:ind w:firstLine="646" w:firstLineChars="200"/>
        <w:rPr>
          <w:rFonts w:ascii="楷体" w:hAnsi="楷体" w:eastAsia="楷体" w:cs="Times New Roman"/>
          <w:sz w:val="32"/>
          <w:szCs w:val="32"/>
          <w:lang w:val="zh-CN"/>
        </w:rPr>
      </w:pPr>
      <w:r>
        <w:rPr>
          <w:rFonts w:hint="eastAsia" w:ascii="楷体" w:hAnsi="楷体" w:eastAsia="楷体" w:cs="楷体"/>
          <w:sz w:val="32"/>
          <w:szCs w:val="32"/>
        </w:rPr>
        <w:t>（三）</w:t>
      </w:r>
      <w:r>
        <w:rPr>
          <w:rFonts w:hint="eastAsia" w:ascii="楷体" w:hAnsi="楷体" w:eastAsia="楷体" w:cs="楷体"/>
          <w:sz w:val="32"/>
          <w:szCs w:val="32"/>
          <w:lang w:val="zh-CN"/>
        </w:rPr>
        <w:t>毕业生应具备以下素质</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1.</w:t>
      </w:r>
      <w:r>
        <w:rPr>
          <w:rFonts w:hint="eastAsia" w:ascii="仿宋_GB2312" w:hAnsi="仿宋" w:eastAsia="仿宋_GB2312" w:cs="仿宋_GB2312"/>
          <w:sz w:val="32"/>
          <w:szCs w:val="32"/>
          <w:lang w:val="zh-CN"/>
        </w:rPr>
        <w:t>坚持四项基本原则，忠于中国共产党、忠于祖国、忠于人民、忠于法律；</w:t>
      </w:r>
    </w:p>
    <w:p>
      <w:pPr>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2.</w:t>
      </w:r>
      <w:r>
        <w:rPr>
          <w:rFonts w:hint="eastAsia" w:ascii="仿宋_GB2312" w:hAnsi="仿宋" w:eastAsia="仿宋_GB2312" w:cs="仿宋_GB2312"/>
          <w:sz w:val="32"/>
          <w:szCs w:val="32"/>
          <w:lang w:val="zh-CN"/>
        </w:rPr>
        <w:t>实际能力强，执法规范，善于沟通，能够综合运用相关专业知识和技能解决实际问题，适应社区矫正岗位工作；</w:t>
      </w:r>
    </w:p>
    <w:p>
      <w:pPr>
        <w:ind w:firstLine="646" w:firstLineChars="200"/>
        <w:rPr>
          <w:rFonts w:ascii="仿宋_GB2312" w:hAnsi="仿宋" w:eastAsia="仿宋_GB2312" w:cs="Times New Roman"/>
          <w:spacing w:val="-10"/>
          <w:sz w:val="32"/>
          <w:szCs w:val="32"/>
          <w:lang w:val="zh-CN"/>
        </w:rPr>
      </w:pPr>
      <w:r>
        <w:rPr>
          <w:rFonts w:ascii="仿宋_GB2312" w:hAnsi="仿宋" w:eastAsia="仿宋_GB2312" w:cs="仿宋_GB2312"/>
          <w:sz w:val="32"/>
          <w:szCs w:val="32"/>
          <w:lang w:val="zh-CN"/>
        </w:rPr>
        <w:t>3.</w:t>
      </w:r>
      <w:r>
        <w:rPr>
          <w:rFonts w:hint="eastAsia" w:ascii="仿宋_GB2312" w:hAnsi="仿宋" w:eastAsia="仿宋_GB2312" w:cs="仿宋_GB2312"/>
          <w:spacing w:val="-10"/>
          <w:sz w:val="32"/>
          <w:szCs w:val="32"/>
          <w:lang w:val="zh-CN"/>
        </w:rPr>
        <w:t>具有从事社区矫正工作所应具备的法律意识、法律知识；</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4.</w:t>
      </w:r>
      <w:r>
        <w:rPr>
          <w:rFonts w:hint="eastAsia" w:ascii="仿宋_GB2312" w:hAnsi="仿宋" w:eastAsia="仿宋_GB2312" w:cs="仿宋_GB2312"/>
          <w:sz w:val="32"/>
          <w:szCs w:val="32"/>
          <w:lang w:val="zh-CN"/>
        </w:rPr>
        <w:t>热爱社区矫正事业，具有社会主义法治理念、组织纪律观念、群众观念、团队精神和良好的职业道德和敬业奉献精神。</w:t>
      </w:r>
    </w:p>
    <w:p>
      <w:pPr>
        <w:autoSpaceDE w:val="0"/>
        <w:autoSpaceDN w:val="0"/>
        <w:ind w:firstLine="646" w:firstLineChars="200"/>
        <w:rPr>
          <w:rFonts w:ascii="仿宋_GB2312" w:eastAsia="仿宋_GB2312" w:cs="Times New Roman"/>
          <w:sz w:val="32"/>
          <w:szCs w:val="32"/>
          <w:lang w:val="zh-CN"/>
        </w:rPr>
      </w:pPr>
      <w:r>
        <w:rPr>
          <w:rFonts w:ascii="仿宋_GB2312" w:hAnsi="仿宋" w:eastAsia="仿宋_GB2312" w:cs="仿宋_GB2312"/>
          <w:sz w:val="32"/>
          <w:szCs w:val="32"/>
        </w:rPr>
        <w:t>5.</w:t>
      </w:r>
      <w:r>
        <w:rPr>
          <w:rFonts w:hint="eastAsia" w:ascii="仿宋_GB2312" w:hAnsi="仿宋" w:eastAsia="仿宋_GB2312" w:cs="仿宋_GB2312"/>
          <w:sz w:val="32"/>
          <w:szCs w:val="32"/>
        </w:rPr>
        <w:t>具有良好的心理素质和身体素质。</w:t>
      </w:r>
    </w:p>
    <w:p>
      <w:pPr>
        <w:ind w:firstLine="646" w:firstLineChars="200"/>
        <w:rPr>
          <w:rFonts w:ascii="黑体" w:hAnsi="黑体" w:eastAsia="黑体" w:cs="Times New Roman"/>
          <w:sz w:val="44"/>
          <w:szCs w:val="44"/>
        </w:rPr>
      </w:pPr>
      <w:r>
        <w:rPr>
          <w:rFonts w:hint="eastAsia" w:ascii="黑体" w:hAnsi="黑体" w:eastAsia="黑体" w:cs="黑体"/>
          <w:sz w:val="32"/>
          <w:szCs w:val="32"/>
        </w:rPr>
        <w:t>三、培养模式</w:t>
      </w:r>
    </w:p>
    <w:p>
      <w:pPr>
        <w:widowControl/>
        <w:spacing w:line="360" w:lineRule="auto"/>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紧紧围绕</w:t>
      </w:r>
      <w:r>
        <w:rPr>
          <w:rFonts w:hint="eastAsia" w:ascii="仿宋_GB2312" w:hAnsi="仿宋" w:eastAsia="仿宋_GB2312" w:cs="仿宋_GB2312"/>
          <w:sz w:val="32"/>
          <w:szCs w:val="32"/>
          <w:lang w:val="zh-CN"/>
        </w:rPr>
        <w:t>社区矫正</w:t>
      </w:r>
      <w:r>
        <w:rPr>
          <w:rFonts w:hint="eastAsia" w:ascii="仿宋_GB2312" w:hAnsi="仿宋_GB2312" w:eastAsia="仿宋_GB2312" w:cs="仿宋_GB2312"/>
          <w:sz w:val="32"/>
          <w:szCs w:val="32"/>
        </w:rPr>
        <w:t>工作现实需要，以社会需求为导向，以培养学生</w:t>
      </w:r>
      <w:r>
        <w:rPr>
          <w:rFonts w:hint="eastAsia" w:ascii="仿宋_GB2312" w:hAnsi="仿宋" w:eastAsia="仿宋_GB2312" w:cs="仿宋_GB2312"/>
          <w:sz w:val="32"/>
          <w:szCs w:val="32"/>
          <w:lang w:val="zh-CN"/>
        </w:rPr>
        <w:t>社区矫正</w:t>
      </w:r>
      <w:r>
        <w:rPr>
          <w:rFonts w:hint="eastAsia" w:ascii="仿宋_GB2312" w:hAnsi="仿宋_GB2312" w:eastAsia="仿宋_GB2312" w:cs="仿宋_GB2312"/>
          <w:sz w:val="32"/>
          <w:szCs w:val="32"/>
        </w:rPr>
        <w:t>岗位实践能力为核心，认真遵循职业教育规律，不断深化职业教育训练结构改革，全面实施“2+1”应用性人才培养方案，将</w:t>
      </w:r>
      <w:r>
        <w:rPr>
          <w:rFonts w:hint="eastAsia" w:ascii="仿宋_GB2312" w:hAnsi="仿宋" w:eastAsia="仿宋_GB2312" w:cs="仿宋_GB2312"/>
          <w:sz w:val="32"/>
          <w:szCs w:val="32"/>
          <w:lang w:val="zh-CN"/>
        </w:rPr>
        <w:t>社区矫正</w:t>
      </w:r>
      <w:r>
        <w:rPr>
          <w:rFonts w:hint="eastAsia" w:ascii="仿宋_GB2312" w:hAnsi="仿宋_GB2312" w:eastAsia="仿宋_GB2312" w:cs="仿宋_GB2312"/>
          <w:sz w:val="32"/>
          <w:szCs w:val="32"/>
        </w:rPr>
        <w:t>岗位能力培养融入专业教学建设体系，充分利用实践实训和实习基地，强化与用人单位的深层次对接，大力推动“理论知识、岗位能力和综合素质”三位一体，着力突出</w:t>
      </w:r>
      <w:r>
        <w:rPr>
          <w:rFonts w:hint="eastAsia" w:ascii="仿宋_GB2312" w:hAnsi="仿宋" w:eastAsia="仿宋_GB2312" w:cs="仿宋_GB2312"/>
          <w:sz w:val="32"/>
          <w:szCs w:val="32"/>
          <w:lang w:val="zh-CN"/>
        </w:rPr>
        <w:t>社区矫正</w:t>
      </w:r>
      <w:r>
        <w:rPr>
          <w:rFonts w:hint="eastAsia" w:ascii="仿宋_GB2312" w:hAnsi="仿宋_GB2312" w:eastAsia="仿宋_GB2312" w:cs="仿宋_GB2312"/>
          <w:sz w:val="32"/>
          <w:szCs w:val="32"/>
        </w:rPr>
        <w:t>岗位操作能力的人才培养模式。</w:t>
      </w:r>
    </w:p>
    <w:p>
      <w:pPr>
        <w:ind w:firstLine="646" w:firstLineChars="200"/>
        <w:rPr>
          <w:rFonts w:ascii="黑体" w:eastAsia="黑体" w:cs="Times New Roman"/>
          <w:sz w:val="32"/>
          <w:szCs w:val="32"/>
        </w:rPr>
      </w:pPr>
      <w:r>
        <w:rPr>
          <w:rFonts w:hint="eastAsia" w:ascii="黑体" w:eastAsia="黑体" w:cs="黑体"/>
          <w:sz w:val="32"/>
          <w:szCs w:val="32"/>
        </w:rPr>
        <w:t>四、学制与学历</w:t>
      </w:r>
    </w:p>
    <w:p>
      <w:pPr>
        <w:autoSpaceDE w:val="0"/>
        <w:autoSpaceDN w:val="0"/>
        <w:adjustRightInd w:val="0"/>
        <w:ind w:firstLine="646" w:firstLineChars="200"/>
        <w:rPr>
          <w:rFonts w:ascii="仿宋_GB2312" w:eastAsia="仿宋_GB2312"/>
          <w:sz w:val="32"/>
          <w:szCs w:val="32"/>
          <w:lang w:val="zh-CN"/>
        </w:rPr>
      </w:pPr>
      <w:r>
        <w:rPr>
          <w:rFonts w:hint="eastAsia" w:ascii="仿宋_GB2312" w:eastAsia="仿宋_GB2312"/>
          <w:sz w:val="32"/>
          <w:szCs w:val="32"/>
          <w:lang w:val="zh-CN"/>
        </w:rPr>
        <w:t>学制三年，分6个学期进行，教学</w:t>
      </w:r>
      <w:r>
        <w:rPr>
          <w:rFonts w:hint="eastAsia" w:ascii="仿宋_GB2312" w:eastAsia="仿宋_GB2312"/>
          <w:sz w:val="32"/>
          <w:szCs w:val="32"/>
        </w:rPr>
        <w:t>活动安排共</w:t>
      </w:r>
      <w:r>
        <w:rPr>
          <w:rFonts w:hint="eastAsia" w:ascii="仿宋_GB2312" w:eastAsia="仿宋_GB2312"/>
          <w:sz w:val="32"/>
          <w:szCs w:val="32"/>
          <w:lang w:val="zh-CN"/>
        </w:rPr>
        <w:t>1</w:t>
      </w:r>
      <w:r>
        <w:rPr>
          <w:rFonts w:ascii="仿宋_GB2312" w:eastAsia="仿宋_GB2312"/>
          <w:sz w:val="32"/>
          <w:szCs w:val="32"/>
          <w:lang w:val="zh-CN"/>
        </w:rPr>
        <w:t>16</w:t>
      </w:r>
      <w:r>
        <w:rPr>
          <w:rFonts w:hint="eastAsia" w:ascii="仿宋_GB2312" w:eastAsia="仿宋_GB2312"/>
          <w:sz w:val="32"/>
          <w:szCs w:val="32"/>
          <w:lang w:val="zh-CN"/>
        </w:rPr>
        <w:t>周,其中</w:t>
      </w:r>
      <w:r>
        <w:rPr>
          <w:rFonts w:ascii="仿宋_GB2312" w:eastAsia="仿宋_GB2312"/>
          <w:sz w:val="32"/>
          <w:szCs w:val="32"/>
          <w:lang w:val="zh-CN"/>
        </w:rPr>
        <w:t>第一至第四学期</w:t>
      </w:r>
      <w:r>
        <w:rPr>
          <w:rFonts w:hint="eastAsia" w:ascii="仿宋_GB2312" w:eastAsia="仿宋_GB2312"/>
          <w:sz w:val="32"/>
          <w:szCs w:val="32"/>
        </w:rPr>
        <w:t>教学活动每学期安排</w:t>
      </w:r>
      <w:r>
        <w:rPr>
          <w:rFonts w:ascii="仿宋_GB2312" w:eastAsia="仿宋_GB2312"/>
          <w:sz w:val="32"/>
          <w:szCs w:val="32"/>
          <w:lang w:val="zh-CN"/>
        </w:rPr>
        <w:t>20</w:t>
      </w:r>
      <w:r>
        <w:rPr>
          <w:rFonts w:hint="eastAsia" w:ascii="仿宋_GB2312" w:eastAsia="仿宋_GB2312"/>
          <w:sz w:val="32"/>
          <w:szCs w:val="32"/>
          <w:lang w:val="zh-CN"/>
        </w:rPr>
        <w:t>周（</w:t>
      </w:r>
      <w:r>
        <w:rPr>
          <w:rFonts w:hint="eastAsia" w:ascii="仿宋_GB2312" w:eastAsia="仿宋_GB2312"/>
          <w:sz w:val="32"/>
          <w:szCs w:val="32"/>
        </w:rPr>
        <w:t>课堂教学18周，公益劳动1周，考试1周</w:t>
      </w:r>
      <w:r>
        <w:rPr>
          <w:rFonts w:hint="eastAsia" w:ascii="仿宋_GB2312" w:eastAsia="仿宋_GB2312"/>
          <w:sz w:val="32"/>
          <w:szCs w:val="32"/>
          <w:lang w:val="zh-CN"/>
        </w:rPr>
        <w:t>），第五</w:t>
      </w:r>
      <w:r>
        <w:rPr>
          <w:rFonts w:ascii="仿宋_GB2312" w:eastAsia="仿宋_GB2312"/>
          <w:sz w:val="32"/>
          <w:szCs w:val="32"/>
          <w:lang w:val="zh-CN"/>
        </w:rPr>
        <w:t>、第六学期</w:t>
      </w:r>
      <w:r>
        <w:rPr>
          <w:rFonts w:hint="eastAsia" w:ascii="仿宋_GB2312" w:eastAsia="仿宋_GB2312"/>
          <w:sz w:val="32"/>
          <w:szCs w:val="32"/>
        </w:rPr>
        <w:t>教学活动每学期安排</w:t>
      </w:r>
      <w:r>
        <w:rPr>
          <w:rFonts w:hint="eastAsia" w:ascii="仿宋_GB2312" w:eastAsia="仿宋_GB2312"/>
          <w:sz w:val="32"/>
          <w:szCs w:val="32"/>
          <w:lang w:val="zh-CN"/>
        </w:rPr>
        <w:t>18</w:t>
      </w:r>
      <w:r>
        <w:rPr>
          <w:rFonts w:ascii="仿宋_GB2312" w:eastAsia="仿宋_GB2312"/>
          <w:sz w:val="32"/>
          <w:szCs w:val="32"/>
          <w:lang w:val="zh-CN"/>
        </w:rPr>
        <w:t>周</w:t>
      </w:r>
      <w:r>
        <w:rPr>
          <w:rFonts w:hint="eastAsia" w:ascii="仿宋_GB2312" w:eastAsia="仿宋_GB2312"/>
          <w:sz w:val="32"/>
          <w:szCs w:val="32"/>
          <w:lang w:val="zh-CN"/>
        </w:rPr>
        <w:t>（具体分配详见附件1)。</w:t>
      </w:r>
    </w:p>
    <w:p>
      <w:pPr>
        <w:autoSpaceDE w:val="0"/>
        <w:autoSpaceDN w:val="0"/>
        <w:ind w:firstLine="646" w:firstLineChars="200"/>
        <w:rPr>
          <w:rFonts w:ascii="仿宋_GB2312" w:hAnsi="仿宋" w:eastAsia="仿宋_GB2312" w:cs="Times New Roman"/>
          <w:sz w:val="32"/>
          <w:szCs w:val="32"/>
          <w:lang w:val="zh-CN"/>
        </w:rPr>
      </w:pPr>
      <w:r>
        <w:rPr>
          <w:rFonts w:hint="eastAsia" w:ascii="仿宋_GB2312" w:hAnsi="仿宋" w:eastAsia="仿宋_GB2312" w:cs="仿宋_GB2312"/>
          <w:sz w:val="32"/>
          <w:szCs w:val="32"/>
          <w:lang w:val="zh-CN"/>
        </w:rPr>
        <w:t>学生在规定的修业年限内修完培养方案规定的全部课程，完成社区矫正业务实践任务，经考核合格，达到毕业条件的，准予毕业，发给社区矫正专业专科毕业证书。</w:t>
      </w:r>
    </w:p>
    <w:p>
      <w:pPr>
        <w:ind w:firstLine="646" w:firstLineChars="200"/>
        <w:rPr>
          <w:rFonts w:ascii="黑体" w:eastAsia="黑体" w:cs="Times New Roman"/>
          <w:sz w:val="32"/>
          <w:szCs w:val="32"/>
        </w:rPr>
      </w:pPr>
      <w:r>
        <w:rPr>
          <w:rFonts w:hint="eastAsia" w:ascii="黑体" w:eastAsia="黑体" w:cs="黑体"/>
          <w:sz w:val="32"/>
          <w:szCs w:val="32"/>
        </w:rPr>
        <w:t>五、时间分配</w:t>
      </w:r>
    </w:p>
    <w:p>
      <w:pPr>
        <w:autoSpaceDE w:val="0"/>
        <w:autoSpaceDN w:val="0"/>
        <w:ind w:firstLine="646"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全期共</w:t>
      </w:r>
      <w:r>
        <w:rPr>
          <w:rFonts w:ascii="仿宋_GB2312" w:hAnsi="仿宋_GB2312" w:eastAsia="仿宋_GB2312" w:cs="仿宋_GB2312"/>
          <w:sz w:val="32"/>
          <w:szCs w:val="32"/>
        </w:rPr>
        <w:t>146</w:t>
      </w:r>
      <w:r>
        <w:rPr>
          <w:rFonts w:hint="eastAsia" w:ascii="仿宋_GB2312" w:hAnsi="仿宋_GB2312" w:eastAsia="仿宋_GB2312" w:cs="仿宋_GB2312"/>
          <w:sz w:val="32"/>
          <w:szCs w:val="32"/>
        </w:rPr>
        <w:t>周，具体分配如下：</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入学教育</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军训（警务化训练）</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课堂教学</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公益劳动（劳动周）</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考试</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顶岗实习</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综合实训</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毕业设计（论文）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就业指导</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w:t>
      </w:r>
    </w:p>
    <w:p>
      <w:pPr>
        <w:autoSpaceDE w:val="0"/>
        <w:autoSpaceDN w:val="0"/>
        <w:ind w:firstLine="646" w:firstLineChars="200"/>
        <w:rPr>
          <w:rFonts w:ascii="仿宋_GB2312" w:hAnsi="仿宋_GB2312" w:eastAsia="仿宋_GB2312" w:cs="Times New Roman"/>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寒暑假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周。</w:t>
      </w:r>
    </w:p>
    <w:p>
      <w:pPr>
        <w:ind w:firstLine="646" w:firstLineChars="200"/>
        <w:rPr>
          <w:rFonts w:eastAsia="黑体" w:cs="Times New Roman"/>
          <w:kern w:val="0"/>
          <w:sz w:val="32"/>
          <w:szCs w:val="32"/>
        </w:rPr>
      </w:pPr>
      <w:r>
        <w:rPr>
          <w:rFonts w:hint="eastAsia" w:ascii="黑体" w:eastAsia="黑体" w:cs="黑体"/>
          <w:sz w:val="32"/>
          <w:szCs w:val="32"/>
        </w:rPr>
        <w:t>六、课程设置及课时分配</w:t>
      </w:r>
    </w:p>
    <w:p>
      <w:p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lang w:val="zh-CN"/>
        </w:rPr>
        <w:t>（一）课程设置</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lang w:val="zh-CN"/>
        </w:rPr>
        <w:t>1.</w:t>
      </w:r>
      <w:r>
        <w:rPr>
          <w:rFonts w:hint="eastAsia" w:ascii="仿宋_GB2312" w:hAnsi="仿宋" w:eastAsia="仿宋_GB2312" w:cs="仿宋_GB2312"/>
          <w:sz w:val="32"/>
          <w:szCs w:val="32"/>
          <w:lang w:val="zh-CN"/>
        </w:rPr>
        <w:t>必修课</w:t>
      </w:r>
    </w:p>
    <w:p>
      <w:pPr>
        <w:autoSpaceDE w:val="0"/>
        <w:autoSpaceDN w:val="0"/>
        <w:ind w:firstLine="646" w:firstLineChars="200"/>
        <w:rPr>
          <w:rFonts w:ascii="仿宋_GB2312" w:hAnsi="仿宋" w:eastAsia="仿宋_GB2312" w:cs="Times New Roman"/>
          <w:sz w:val="32"/>
          <w:szCs w:val="32"/>
          <w:lang w:val="zh-CN"/>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）公共</w:t>
      </w:r>
      <w:r>
        <w:rPr>
          <w:rFonts w:hint="eastAsia" w:ascii="仿宋_GB2312" w:hAnsi="仿宋" w:eastAsia="仿宋_GB2312" w:cs="仿宋_GB2312"/>
          <w:sz w:val="32"/>
          <w:szCs w:val="32"/>
          <w:lang w:val="zh-CN"/>
        </w:rPr>
        <w:t>课：思想道德修养与法律基础、毛泽东思想和中国特色社会主义理论体系</w:t>
      </w:r>
      <w:r>
        <w:rPr>
          <w:rFonts w:hint="eastAsia" w:ascii="仿宋_GB2312" w:hAnsi="仿宋" w:eastAsia="仿宋_GB2312" w:cs="仿宋_GB2312"/>
          <w:sz w:val="32"/>
          <w:szCs w:val="32"/>
        </w:rPr>
        <w:t>概论</w:t>
      </w:r>
      <w:r>
        <w:rPr>
          <w:rFonts w:hint="eastAsia" w:ascii="仿宋_GB2312" w:hAnsi="仿宋" w:eastAsia="仿宋_GB2312" w:cs="仿宋_GB2312"/>
          <w:sz w:val="32"/>
          <w:szCs w:val="32"/>
          <w:lang w:val="zh-CN"/>
        </w:rPr>
        <w:t>、大学英语、计算机应用基础、形势与政策、大学体育、大学语文。</w:t>
      </w:r>
    </w:p>
    <w:p>
      <w:pPr>
        <w:autoSpaceDE w:val="0"/>
        <w:autoSpaceDN w:val="0"/>
        <w:ind w:firstLine="646" w:firstLineChars="200"/>
        <w:rPr>
          <w:rFonts w:ascii="仿宋_GB2312" w:hAnsi="仿宋" w:eastAsia="仿宋_GB2312" w:cs="Times New Roman"/>
          <w:sz w:val="32"/>
          <w:szCs w:val="32"/>
          <w:lang w:val="zh-CN"/>
        </w:rPr>
      </w:pPr>
      <w:r>
        <w:rPr>
          <w:rFonts w:hint="eastAsia" w:ascii="仿宋_GB2312" w:hAnsi="仿宋" w:eastAsia="仿宋_GB2312" w:cs="仿宋_GB2312"/>
          <w:sz w:val="32"/>
          <w:szCs w:val="32"/>
          <w:lang w:val="zh-CN"/>
        </w:rPr>
        <w:t>（</w:t>
      </w:r>
      <w:r>
        <w:rPr>
          <w:rFonts w:ascii="仿宋_GB2312" w:hAnsi="仿宋" w:eastAsia="仿宋_GB2312" w:cs="仿宋_GB2312"/>
          <w:sz w:val="32"/>
          <w:szCs w:val="32"/>
        </w:rPr>
        <w:t>2</w:t>
      </w:r>
      <w:r>
        <w:rPr>
          <w:rFonts w:hint="eastAsia" w:ascii="仿宋_GB2312" w:hAnsi="仿宋" w:eastAsia="仿宋_GB2312" w:cs="仿宋_GB2312"/>
          <w:sz w:val="32"/>
          <w:szCs w:val="32"/>
          <w:lang w:val="zh-CN"/>
        </w:rPr>
        <w:t>）专业</w:t>
      </w:r>
      <w:r>
        <w:rPr>
          <w:rFonts w:hint="eastAsia" w:ascii="仿宋_GB2312" w:hAnsi="仿宋" w:eastAsia="仿宋_GB2312" w:cs="仿宋_GB2312"/>
          <w:sz w:val="32"/>
          <w:szCs w:val="32"/>
        </w:rPr>
        <w:t>基础</w:t>
      </w:r>
      <w:r>
        <w:rPr>
          <w:rFonts w:hint="eastAsia" w:ascii="仿宋_GB2312" w:hAnsi="仿宋" w:eastAsia="仿宋_GB2312" w:cs="仿宋_GB2312"/>
          <w:sz w:val="32"/>
          <w:szCs w:val="32"/>
          <w:lang w:val="zh-CN"/>
        </w:rPr>
        <w:t>课：法学理论、宪法、刑法、民法、劳动与社会保障法、行政法与行政诉讼法、刑事诉讼法、徒手防卫与控制、武器警械具使用、调解理论与实务、犯罪学。</w:t>
      </w:r>
    </w:p>
    <w:p>
      <w:pPr>
        <w:autoSpaceDE w:val="0"/>
        <w:autoSpaceDN w:val="0"/>
        <w:ind w:firstLine="646" w:firstLineChars="200"/>
        <w:rPr>
          <w:rFonts w:ascii="仿宋_GB2312" w:hAnsi="仿宋" w:eastAsia="仿宋_GB2312" w:cs="Times New Roman"/>
          <w:sz w:val="32"/>
          <w:szCs w:val="32"/>
          <w:lang w:val="zh-CN"/>
        </w:rPr>
      </w:pPr>
      <w:r>
        <w:rPr>
          <w:rFonts w:hint="eastAsia" w:ascii="仿宋_GB2312" w:hAnsi="仿宋" w:eastAsia="仿宋_GB2312" w:cs="仿宋_GB2312"/>
          <w:sz w:val="32"/>
          <w:szCs w:val="32"/>
          <w:lang w:val="zh-CN"/>
        </w:rPr>
        <w:t>（</w:t>
      </w:r>
      <w:r>
        <w:rPr>
          <w:rFonts w:ascii="仿宋_GB2312" w:hAnsi="仿宋" w:eastAsia="仿宋_GB2312" w:cs="仿宋_GB2312"/>
          <w:sz w:val="32"/>
          <w:szCs w:val="32"/>
        </w:rPr>
        <w:t>3</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专业</w:t>
      </w:r>
      <w:r>
        <w:rPr>
          <w:rFonts w:hint="eastAsia" w:ascii="仿宋_GB2312" w:hAnsi="仿宋" w:eastAsia="仿宋_GB2312" w:cs="仿宋_GB2312"/>
          <w:sz w:val="32"/>
          <w:szCs w:val="32"/>
          <w:lang w:val="zh-CN"/>
        </w:rPr>
        <w:t>课：社区服刑人员个案工作、社区矫正理论与实务、社区服刑人员再犯防控、罪犯教育实务、服刑人员心理矫治、刑事执行概论、法律文书写作、犯罪心理学。</w:t>
      </w:r>
    </w:p>
    <w:p>
      <w:pPr>
        <w:autoSpaceDE w:val="0"/>
        <w:autoSpaceDN w:val="0"/>
        <w:ind w:firstLine="646"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选修课</w:t>
      </w:r>
    </w:p>
    <w:p>
      <w:pPr>
        <w:autoSpaceDE w:val="0"/>
        <w:autoSpaceDN w:val="0"/>
        <w:ind w:firstLine="646" w:firstLineChars="200"/>
        <w:rPr>
          <w:rFonts w:ascii="仿宋_GB2312" w:hAnsi="仿宋" w:eastAsia="仿宋_GB2312" w:cs="Times New Roman"/>
          <w:sz w:val="32"/>
          <w:szCs w:val="32"/>
        </w:rPr>
      </w:pPr>
      <w:r>
        <w:rPr>
          <w:rFonts w:hint="eastAsia" w:ascii="仿宋_GB2312" w:hAnsi="仿宋" w:eastAsia="仿宋_GB2312" w:cs="仿宋_GB2312"/>
          <w:sz w:val="32"/>
          <w:szCs w:val="32"/>
          <w:lang w:val="zh-CN"/>
        </w:rPr>
        <w:t>（</w:t>
      </w:r>
      <w:r>
        <w:rPr>
          <w:rFonts w:ascii="仿宋_GB2312" w:hAnsi="仿宋" w:eastAsia="仿宋_GB2312" w:cs="仿宋_GB2312"/>
          <w:sz w:val="32"/>
          <w:szCs w:val="32"/>
        </w:rPr>
        <w:t>1</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公共选修课</w:t>
      </w:r>
      <w:r>
        <w:rPr>
          <w:rFonts w:hint="eastAsia" w:ascii="仿宋_GB2312" w:hAnsi="仿宋" w:eastAsia="仿宋_GB2312" w:cs="仿宋_GB2312"/>
          <w:sz w:val="32"/>
          <w:szCs w:val="32"/>
          <w:lang w:val="zh-CN"/>
        </w:rPr>
        <w:t>：民族与宗教概述、现场急救常识、交通安全知识、演讲与口才、消防常识、健康教育、美育。</w:t>
      </w:r>
    </w:p>
    <w:p>
      <w:pPr>
        <w:autoSpaceDE w:val="0"/>
        <w:autoSpaceDN w:val="0"/>
        <w:ind w:firstLine="646"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）专业选修课</w:t>
      </w:r>
      <w:r>
        <w:rPr>
          <w:rFonts w:hint="eastAsia" w:ascii="仿宋_GB2312" w:hAnsi="仿宋" w:eastAsia="仿宋_GB2312" w:cs="仿宋_GB2312"/>
          <w:sz w:val="32"/>
          <w:szCs w:val="32"/>
          <w:lang w:val="zh-CN"/>
        </w:rPr>
        <w:t>：当代世界经济与政策、公共危机管理、电子政务、民俗文化学、女性与社会、罪犯劳动管理。</w:t>
      </w:r>
    </w:p>
    <w:p>
      <w:pPr>
        <w:widowControl/>
        <w:ind w:firstLine="646"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（3）选修课要求</w:t>
      </w:r>
    </w:p>
    <w:p>
      <w:pPr>
        <w:autoSpaceDE w:val="0"/>
        <w:autoSpaceDN w:val="0"/>
        <w:adjustRightInd w:val="0"/>
        <w:ind w:firstLine="646" w:firstLineChars="200"/>
        <w:rPr>
          <w:rFonts w:ascii="仿宋_GB2312" w:hAnsi="仿宋_GB2312" w:eastAsia="仿宋_GB2312" w:cs="Times New Roman"/>
          <w:sz w:val="32"/>
          <w:szCs w:val="32"/>
          <w:lang w:val="zh-CN"/>
        </w:rPr>
      </w:pPr>
      <w:r>
        <w:rPr>
          <w:rFonts w:hint="eastAsia" w:ascii="仿宋_GB2312" w:hAnsi="仿宋" w:eastAsia="仿宋_GB2312" w:cs="仿宋_GB2312"/>
          <w:sz w:val="32"/>
          <w:szCs w:val="32"/>
          <w:lang w:val="zh-CN"/>
        </w:rPr>
        <w:t>选修课要求每个学生至少选</w:t>
      </w:r>
      <w:r>
        <w:rPr>
          <w:rFonts w:ascii="仿宋_GB2312" w:hAnsi="仿宋" w:eastAsia="仿宋_GB2312" w:cs="仿宋_GB2312"/>
          <w:sz w:val="32"/>
          <w:szCs w:val="32"/>
          <w:lang w:val="zh-CN"/>
        </w:rPr>
        <w:t>3</w:t>
      </w:r>
      <w:r>
        <w:rPr>
          <w:rFonts w:hint="eastAsia" w:ascii="仿宋_GB2312" w:hAnsi="仿宋" w:eastAsia="仿宋_GB2312" w:cs="仿宋_GB2312"/>
          <w:sz w:val="32"/>
          <w:szCs w:val="32"/>
          <w:lang w:val="zh-CN"/>
        </w:rPr>
        <w:t>门，不少于</w:t>
      </w:r>
      <w:r>
        <w:rPr>
          <w:rFonts w:ascii="仿宋_GB2312" w:hAnsi="仿宋" w:eastAsia="仿宋_GB2312" w:cs="仿宋_GB2312"/>
          <w:sz w:val="32"/>
          <w:szCs w:val="32"/>
        </w:rPr>
        <w:t>100</w:t>
      </w:r>
      <w:r>
        <w:rPr>
          <w:rFonts w:hint="eastAsia" w:ascii="仿宋_GB2312" w:hAnsi="仿宋" w:eastAsia="仿宋_GB2312" w:cs="仿宋_GB2312"/>
          <w:sz w:val="32"/>
          <w:szCs w:val="32"/>
        </w:rPr>
        <w:t>课时</w:t>
      </w:r>
      <w:r>
        <w:rPr>
          <w:rFonts w:hint="eastAsia" w:ascii="仿宋_GB2312" w:hAnsi="仿宋" w:eastAsia="仿宋_GB2312" w:cs="仿宋_GB2312"/>
          <w:sz w:val="32"/>
          <w:szCs w:val="32"/>
          <w:lang w:val="zh-CN"/>
        </w:rPr>
        <w:t>。另外，各系（部）每学期要针对专业和课程教学特点及公安工作的新发展、新形势随时聘请有关专家、客座教授和本院教师举办专题讲座，确保教育教学工作与时俱进。</w:t>
      </w:r>
    </w:p>
    <w:p>
      <w:pPr>
        <w:numPr>
          <w:ilvl w:val="0"/>
          <w:numId w:val="1"/>
        </w:numPr>
        <w:autoSpaceDE w:val="0"/>
        <w:autoSpaceDN w:val="0"/>
        <w:ind w:firstLine="646" w:firstLineChars="200"/>
        <w:rPr>
          <w:rFonts w:ascii="楷体" w:hAnsi="楷体" w:eastAsia="楷体" w:cs="Times New Roman"/>
          <w:sz w:val="32"/>
          <w:szCs w:val="32"/>
          <w:u w:val="single"/>
          <w:lang w:val="zh-CN"/>
        </w:rPr>
      </w:pPr>
      <w:r>
        <w:rPr>
          <w:rFonts w:hint="eastAsia" w:ascii="楷体" w:hAnsi="楷体" w:eastAsia="楷体" w:cs="楷体"/>
          <w:sz w:val="32"/>
          <w:szCs w:val="32"/>
          <w:lang w:val="zh-CN"/>
        </w:rPr>
        <w:t>课程学时分配</w:t>
      </w:r>
    </w:p>
    <w:p>
      <w:pPr>
        <w:autoSpaceDE w:val="0"/>
        <w:autoSpaceDN w:val="0"/>
        <w:ind w:firstLine="646" w:firstLineChars="200"/>
        <w:rPr>
          <w:rFonts w:ascii="仿宋_GB2312" w:hAnsi="仿宋" w:eastAsia="仿宋_GB2312" w:cs="Times New Roman"/>
          <w:sz w:val="32"/>
          <w:szCs w:val="32"/>
          <w:lang w:val="zh-CN"/>
        </w:rPr>
      </w:pPr>
      <w:r>
        <w:rPr>
          <w:rFonts w:hint="eastAsia" w:ascii="仿宋_GB2312" w:eastAsia="仿宋_GB2312" w:cs="仿宋_GB2312"/>
          <w:sz w:val="32"/>
          <w:szCs w:val="32"/>
          <w:lang w:val="zh-CN"/>
        </w:rPr>
        <w:t>本专业课内总学时为</w:t>
      </w:r>
      <w:r>
        <w:rPr>
          <w:rFonts w:ascii="仿宋_GB2312" w:hAnsi="仿宋" w:eastAsia="仿宋_GB2312" w:cs="仿宋_GB2312"/>
          <w:sz w:val="32"/>
          <w:szCs w:val="32"/>
        </w:rPr>
        <w:t>16</w:t>
      </w:r>
      <w:r>
        <w:rPr>
          <w:rFonts w:hint="eastAsia" w:ascii="仿宋_GB2312" w:hAnsi="仿宋" w:eastAsia="仿宋_GB2312" w:cs="仿宋_GB2312"/>
          <w:sz w:val="32"/>
          <w:szCs w:val="32"/>
        </w:rPr>
        <w:t>26</w:t>
      </w:r>
      <w:r>
        <w:rPr>
          <w:rFonts w:hint="eastAsia" w:ascii="仿宋_GB2312" w:hAnsi="仿宋" w:eastAsia="仿宋_GB2312" w:cs="仿宋_GB2312"/>
          <w:sz w:val="32"/>
          <w:szCs w:val="32"/>
          <w:lang w:val="zh-CN"/>
        </w:rPr>
        <w:t>学时。其中，</w:t>
      </w:r>
      <w:r>
        <w:rPr>
          <w:rFonts w:hint="eastAsia" w:ascii="仿宋_GB2312" w:hAnsi="仿宋" w:eastAsia="仿宋_GB2312" w:cs="仿宋_GB2312"/>
          <w:sz w:val="32"/>
          <w:szCs w:val="32"/>
        </w:rPr>
        <w:t>公共</w:t>
      </w:r>
      <w:r>
        <w:rPr>
          <w:rFonts w:hint="eastAsia" w:ascii="仿宋_GB2312" w:hAnsi="仿宋" w:eastAsia="仿宋_GB2312" w:cs="仿宋_GB2312"/>
          <w:sz w:val="32"/>
          <w:szCs w:val="32"/>
          <w:lang w:val="zh-CN"/>
        </w:rPr>
        <w:t>课</w:t>
      </w:r>
      <w:r>
        <w:rPr>
          <w:rFonts w:ascii="仿宋_GB2312" w:hAnsi="仿宋" w:eastAsia="仿宋_GB2312" w:cs="仿宋_GB2312"/>
          <w:sz w:val="32"/>
          <w:szCs w:val="32"/>
        </w:rPr>
        <w:t>654</w:t>
      </w:r>
      <w:r>
        <w:rPr>
          <w:rFonts w:hint="eastAsia" w:ascii="仿宋_GB2312" w:hAnsi="仿宋" w:eastAsia="仿宋_GB2312" w:cs="仿宋_GB2312"/>
          <w:sz w:val="32"/>
          <w:szCs w:val="32"/>
          <w:lang w:val="zh-CN"/>
        </w:rPr>
        <w:t>学时，</w:t>
      </w:r>
      <w:r>
        <w:rPr>
          <w:rFonts w:hint="eastAsia" w:ascii="仿宋_GB2312" w:hAnsi="仿宋" w:eastAsia="仿宋_GB2312" w:cs="仿宋_GB2312"/>
          <w:sz w:val="32"/>
          <w:szCs w:val="32"/>
        </w:rPr>
        <w:t>专业基础课594</w:t>
      </w:r>
      <w:r>
        <w:rPr>
          <w:rFonts w:hint="eastAsia" w:ascii="仿宋_GB2312" w:hAnsi="仿宋" w:eastAsia="仿宋_GB2312" w:cs="仿宋_GB2312"/>
          <w:sz w:val="32"/>
          <w:szCs w:val="32"/>
          <w:lang w:val="zh-CN"/>
        </w:rPr>
        <w:t>学时，</w:t>
      </w:r>
      <w:r>
        <w:rPr>
          <w:rFonts w:hint="eastAsia" w:ascii="仿宋_GB2312" w:hAnsi="仿宋" w:eastAsia="仿宋_GB2312" w:cs="仿宋_GB2312"/>
          <w:sz w:val="32"/>
          <w:szCs w:val="32"/>
        </w:rPr>
        <w:t>专业</w:t>
      </w:r>
      <w:r>
        <w:rPr>
          <w:rFonts w:hint="eastAsia" w:ascii="仿宋_GB2312" w:hAnsi="仿宋" w:eastAsia="仿宋_GB2312" w:cs="仿宋_GB2312"/>
          <w:sz w:val="32"/>
          <w:szCs w:val="32"/>
          <w:lang w:val="zh-CN"/>
        </w:rPr>
        <w:t>课</w:t>
      </w:r>
      <w:r>
        <w:rPr>
          <w:rFonts w:hint="eastAsia" w:ascii="仿宋_GB2312" w:hAnsi="仿宋" w:eastAsia="仿宋_GB2312" w:cs="仿宋_GB2312"/>
          <w:sz w:val="32"/>
          <w:szCs w:val="32"/>
        </w:rPr>
        <w:t>378</w:t>
      </w:r>
      <w:r>
        <w:rPr>
          <w:rFonts w:hint="eastAsia" w:ascii="仿宋_GB2312" w:hAnsi="仿宋" w:eastAsia="仿宋_GB2312" w:cs="仿宋_GB2312"/>
          <w:sz w:val="32"/>
          <w:szCs w:val="32"/>
          <w:lang w:val="zh-CN"/>
        </w:rPr>
        <w:t>学时</w:t>
      </w:r>
      <w:r>
        <w:rPr>
          <w:rFonts w:hint="eastAsia" w:ascii="仿宋_GB2312" w:hAnsi="宋体" w:eastAsia="仿宋_GB2312" w:cs="仿宋_GB2312"/>
          <w:sz w:val="32"/>
          <w:szCs w:val="32"/>
        </w:rPr>
        <w:t>。</w:t>
      </w:r>
    </w:p>
    <w:p>
      <w:p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lang w:val="zh-CN"/>
        </w:rPr>
        <w:t>（三）专业主干课程</w:t>
      </w:r>
    </w:p>
    <w:p>
      <w:pPr>
        <w:autoSpaceDE w:val="0"/>
        <w:autoSpaceDN w:val="0"/>
        <w:ind w:firstLine="646" w:firstLineChars="200"/>
        <w:rPr>
          <w:rFonts w:ascii="仿宋_GB2312" w:hAnsi="仿宋" w:eastAsia="仿宋_GB2312" w:cs="Times New Roman"/>
          <w:sz w:val="32"/>
          <w:szCs w:val="32"/>
          <w:lang w:val="zh-CN"/>
        </w:rPr>
      </w:pPr>
      <w:r>
        <w:rPr>
          <w:rFonts w:hint="eastAsia" w:ascii="仿宋_GB2312" w:hAnsi="仿宋" w:eastAsia="仿宋_GB2312" w:cs="仿宋_GB2312"/>
          <w:sz w:val="32"/>
          <w:szCs w:val="32"/>
          <w:lang w:val="zh-CN"/>
        </w:rPr>
        <w:t>法律、社区矫正专业基础课、社区矫正业务技能与实务、狱政管理。</w:t>
      </w:r>
    </w:p>
    <w:p>
      <w:pPr>
        <w:ind w:firstLine="646" w:firstLineChars="200"/>
        <w:rPr>
          <w:rFonts w:ascii="黑体" w:eastAsia="黑体" w:cs="Times New Roman"/>
          <w:sz w:val="32"/>
          <w:szCs w:val="32"/>
        </w:rPr>
      </w:pPr>
      <w:r>
        <w:rPr>
          <w:rFonts w:hint="eastAsia" w:ascii="黑体" w:eastAsia="黑体" w:cs="黑体"/>
          <w:sz w:val="32"/>
          <w:szCs w:val="32"/>
        </w:rPr>
        <w:t>七、实践教学环节</w:t>
      </w:r>
    </w:p>
    <w:p>
      <w:pPr>
        <w:autoSpaceDE w:val="0"/>
        <w:autoSpaceDN w:val="0"/>
        <w:ind w:firstLine="646" w:firstLineChars="200"/>
        <w:rPr>
          <w:rFonts w:ascii="仿宋_GB2312" w:hAnsi="仿宋" w:eastAsia="仿宋_GB2312" w:cs="Times New Roman"/>
          <w:sz w:val="32"/>
          <w:szCs w:val="32"/>
        </w:rPr>
      </w:pPr>
      <w:r>
        <w:rPr>
          <w:rFonts w:hint="eastAsia" w:ascii="仿宋_GB2312" w:hAnsi="仿宋" w:eastAsia="仿宋_GB2312" w:cs="仿宋_GB2312"/>
          <w:sz w:val="32"/>
          <w:szCs w:val="32"/>
        </w:rPr>
        <w:t>为强化学生的职业技能，提高全面素质和综合职业能力，系（部）与教师要切实重视和加强实践教学环节，积极开展实践性教学训练活动，着力培养学生的动手操作能力，不断提高学生的观察思考能力、总结分析能力、探索创新能力和专业实践能力等。实践教学环节包括院内实践教学、院外实践教学和其他社会实践活动。</w:t>
      </w:r>
    </w:p>
    <w:p>
      <w:p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lang w:val="zh-CN"/>
        </w:rPr>
        <w:t>（一）院内实践教学</w:t>
      </w:r>
    </w:p>
    <w:p>
      <w:pPr>
        <w:autoSpaceDE w:val="0"/>
        <w:autoSpaceDN w:val="0"/>
        <w:ind w:firstLine="646" w:firstLineChars="200"/>
        <w:rPr>
          <w:rFonts w:ascii="仿宋_GB2312" w:hAnsi="仿宋" w:eastAsia="仿宋_GB2312" w:cs="Times New Roman"/>
          <w:sz w:val="32"/>
          <w:szCs w:val="32"/>
        </w:rPr>
      </w:pPr>
      <w:r>
        <w:rPr>
          <w:rFonts w:hint="eastAsia" w:ascii="仿宋_GB2312" w:hAnsi="仿宋" w:eastAsia="仿宋_GB2312" w:cs="仿宋_GB2312"/>
          <w:sz w:val="32"/>
          <w:szCs w:val="32"/>
          <w:lang w:val="zh-CN"/>
        </w:rPr>
        <w:t>包括案例教学、实验实训教学、现场模拟教学、课堂讨论与角色体验、计算机网络教学、视频或现场观摩教学、专业课程模块综合演练、军训和</w:t>
      </w:r>
      <w:r>
        <w:rPr>
          <w:rFonts w:hint="eastAsia" w:ascii="仿宋_GB2312" w:hAnsi="仿宋" w:eastAsia="仿宋_GB2312" w:cs="仿宋_GB2312"/>
          <w:sz w:val="32"/>
          <w:szCs w:val="32"/>
        </w:rPr>
        <w:t>毕业设计（论文）等。</w:t>
      </w:r>
    </w:p>
    <w:p>
      <w:p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lang w:val="zh-CN"/>
        </w:rPr>
        <w:t>（二）院外实践教学</w:t>
      </w:r>
    </w:p>
    <w:p>
      <w:pPr>
        <w:autoSpaceDE w:val="0"/>
        <w:autoSpaceDN w:val="0"/>
        <w:ind w:firstLine="646" w:firstLineChars="200"/>
        <w:rPr>
          <w:rFonts w:ascii="仿宋_GB2312" w:hAnsi="仿宋" w:eastAsia="仿宋_GB2312" w:cs="Times New Roman"/>
          <w:sz w:val="32"/>
          <w:szCs w:val="32"/>
          <w:lang w:val="zh-CN"/>
        </w:rPr>
      </w:pPr>
      <w:r>
        <w:rPr>
          <w:rFonts w:ascii="仿宋_GB2312" w:hAnsi="仿宋" w:eastAsia="仿宋_GB2312" w:cs="仿宋_GB2312"/>
          <w:sz w:val="32"/>
          <w:szCs w:val="32"/>
        </w:rPr>
        <w:t>1.</w:t>
      </w:r>
      <w:r>
        <w:rPr>
          <w:rFonts w:hint="eastAsia" w:ascii="仿宋_GB2312" w:hAnsi="仿宋" w:eastAsia="仿宋_GB2312" w:cs="仿宋_GB2312"/>
          <w:sz w:val="32"/>
          <w:szCs w:val="32"/>
          <w:lang w:val="zh-CN"/>
        </w:rPr>
        <w:t>社区矫正工作见习。时间不少于</w:t>
      </w:r>
      <w:r>
        <w:rPr>
          <w:rFonts w:ascii="仿宋_GB2312" w:hAnsi="仿宋" w:eastAsia="仿宋_GB2312" w:cs="仿宋_GB2312"/>
          <w:sz w:val="32"/>
          <w:szCs w:val="32"/>
          <w:lang w:val="zh-CN"/>
        </w:rPr>
        <w:t>6</w:t>
      </w:r>
      <w:r>
        <w:rPr>
          <w:rFonts w:hint="eastAsia" w:ascii="仿宋_GB2312" w:hAnsi="仿宋" w:eastAsia="仿宋_GB2312" w:cs="仿宋_GB2312"/>
          <w:sz w:val="32"/>
          <w:szCs w:val="32"/>
          <w:lang w:val="zh-CN"/>
        </w:rPr>
        <w:t>周，安排在第三、四学期假期，学生到定向单位或就近基层司法部门以及社区矫正单位见习。通过见习，使学生了解社区矫正工作岗位，掌握社区矫正工作业务流程，增强对社区矫正工作者角色的感性认识。</w:t>
      </w:r>
    </w:p>
    <w:p>
      <w:pPr>
        <w:autoSpaceDE w:val="0"/>
        <w:autoSpaceDN w:val="0"/>
        <w:ind w:firstLine="646"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_GB2312" w:eastAsia="仿宋_GB2312" w:cs="仿宋_GB2312"/>
          <w:sz w:val="32"/>
          <w:szCs w:val="32"/>
        </w:rPr>
        <w:t>顶岗</w:t>
      </w:r>
      <w:r>
        <w:rPr>
          <w:rFonts w:hint="eastAsia" w:ascii="仿宋_GB2312" w:hAnsi="仿宋" w:eastAsia="仿宋_GB2312" w:cs="仿宋_GB2312"/>
          <w:sz w:val="32"/>
          <w:szCs w:val="32"/>
          <w:lang w:val="zh-CN"/>
        </w:rPr>
        <w:t>实习。第</w:t>
      </w: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zh-CN"/>
        </w:rPr>
        <w:t>学期安排学生在有关</w:t>
      </w:r>
      <w:r>
        <w:rPr>
          <w:rFonts w:hint="eastAsia" w:ascii="仿宋_GB2312" w:hAnsi="仿宋" w:eastAsia="仿宋_GB2312" w:cs="仿宋_GB2312"/>
          <w:sz w:val="32"/>
          <w:szCs w:val="32"/>
        </w:rPr>
        <w:t>单位</w:t>
      </w:r>
      <w:r>
        <w:rPr>
          <w:rFonts w:hint="eastAsia" w:ascii="仿宋_GB2312" w:hAnsi="仿宋" w:eastAsia="仿宋_GB2312" w:cs="仿宋_GB2312"/>
          <w:sz w:val="32"/>
          <w:szCs w:val="32"/>
          <w:lang w:val="zh-CN"/>
        </w:rPr>
        <w:t>进行为期</w:t>
      </w:r>
      <w:r>
        <w:rPr>
          <w:rFonts w:ascii="仿宋_GB2312" w:hAnsi="仿宋" w:eastAsia="仿宋_GB2312" w:cs="仿宋_GB2312"/>
          <w:sz w:val="32"/>
          <w:szCs w:val="32"/>
        </w:rPr>
        <w:t>18</w:t>
      </w:r>
      <w:r>
        <w:rPr>
          <w:rFonts w:hint="eastAsia" w:ascii="仿宋_GB2312" w:hAnsi="仿宋" w:eastAsia="仿宋_GB2312" w:cs="仿宋_GB2312"/>
          <w:sz w:val="32"/>
          <w:szCs w:val="32"/>
          <w:lang w:val="zh-CN"/>
        </w:rPr>
        <w:t>周的</w:t>
      </w:r>
      <w:r>
        <w:rPr>
          <w:rFonts w:hint="eastAsia" w:ascii="仿宋_GB2312" w:hAnsi="仿宋_GB2312" w:eastAsia="仿宋_GB2312" w:cs="仿宋_GB2312"/>
          <w:sz w:val="32"/>
          <w:szCs w:val="32"/>
        </w:rPr>
        <w:t>顶岗</w:t>
      </w:r>
      <w:r>
        <w:rPr>
          <w:rFonts w:hint="eastAsia" w:ascii="仿宋_GB2312" w:hAnsi="仿宋" w:eastAsia="仿宋_GB2312" w:cs="仿宋_GB2312"/>
          <w:sz w:val="32"/>
          <w:szCs w:val="32"/>
          <w:lang w:val="zh-CN"/>
        </w:rPr>
        <w:t>实习</w:t>
      </w:r>
      <w:r>
        <w:rPr>
          <w:rFonts w:hint="eastAsia" w:ascii="仿宋_GB2312" w:hAnsi="仿宋" w:eastAsia="仿宋_GB2312" w:cs="仿宋_GB2312"/>
          <w:sz w:val="32"/>
          <w:szCs w:val="32"/>
        </w:rPr>
        <w:t>。</w:t>
      </w:r>
    </w:p>
    <w:p>
      <w:pPr>
        <w:autoSpaceDE w:val="0"/>
        <w:autoSpaceDN w:val="0"/>
        <w:ind w:firstLine="646" w:firstLineChars="200"/>
        <w:rPr>
          <w:rFonts w:ascii="楷体" w:hAnsi="楷体" w:eastAsia="楷体" w:cs="Times New Roman"/>
          <w:sz w:val="32"/>
          <w:szCs w:val="32"/>
          <w:lang w:val="zh-CN"/>
        </w:rPr>
      </w:pPr>
      <w:r>
        <w:rPr>
          <w:rFonts w:hint="eastAsia" w:ascii="楷体" w:hAnsi="楷体" w:eastAsia="楷体" w:cs="楷体"/>
          <w:sz w:val="32"/>
          <w:szCs w:val="32"/>
          <w:lang w:val="zh-CN"/>
        </w:rPr>
        <w:t>（三）其他社会实践活动</w:t>
      </w:r>
    </w:p>
    <w:p>
      <w:pPr>
        <w:autoSpaceDE w:val="0"/>
        <w:autoSpaceDN w:val="0"/>
        <w:ind w:firstLine="646" w:firstLineChars="200"/>
        <w:rPr>
          <w:rFonts w:ascii="仿宋_GB2312" w:hAnsi="仿宋" w:eastAsia="仿宋_GB2312" w:cs="Times New Roman"/>
          <w:sz w:val="32"/>
          <w:szCs w:val="32"/>
          <w:lang w:val="zh-CN"/>
        </w:rPr>
      </w:pPr>
      <w:r>
        <w:rPr>
          <w:rFonts w:hint="eastAsia" w:ascii="仿宋_GB2312" w:hAnsi="仿宋" w:eastAsia="仿宋_GB2312" w:cs="仿宋_GB2312"/>
          <w:sz w:val="32"/>
          <w:szCs w:val="32"/>
          <w:lang w:val="zh-CN"/>
        </w:rPr>
        <w:t>教务处、教学系（部）要与学生处相互配合，积极组织学生系统开展社会实践活动，把社会调查、志愿服务、公益劳动、勤工助学、执勤安保和参与突发事件应急处置（群体性事件和灾害事故）等社会实践活动作为实践育人的有效载体，并与专业学习、就业创业等结合起来，摆在与组织课堂教学同等重要的位置。每个学生在校期间参加社会实践活动不少于</w:t>
      </w:r>
      <w:r>
        <w:rPr>
          <w:rFonts w:ascii="仿宋_GB2312" w:hAnsi="仿宋" w:eastAsia="仿宋_GB2312" w:cs="仿宋_GB2312"/>
          <w:sz w:val="32"/>
          <w:szCs w:val="32"/>
          <w:lang w:val="zh-CN"/>
        </w:rPr>
        <w:t>2</w:t>
      </w:r>
      <w:r>
        <w:rPr>
          <w:rFonts w:hint="eastAsia" w:ascii="仿宋_GB2312" w:hAnsi="仿宋" w:eastAsia="仿宋_GB2312" w:cs="仿宋_GB2312"/>
          <w:sz w:val="32"/>
          <w:szCs w:val="32"/>
          <w:lang w:val="zh-CN"/>
        </w:rPr>
        <w:t>周，至少参加一次社会调查，撰写一篇调查报告。充分利用重大活动、重大事件、重要节庆日等契机和寒暑假时间，紧密围绕一个主题、集中一个时段，广泛开展特色鲜明的主题实践活动，强化学生的专业和职业意识。</w:t>
      </w:r>
    </w:p>
    <w:p>
      <w:pPr>
        <w:ind w:firstLine="646" w:firstLineChars="200"/>
        <w:rPr>
          <w:rFonts w:ascii="黑体" w:eastAsia="黑体" w:cs="Times New Roman"/>
          <w:sz w:val="32"/>
          <w:szCs w:val="32"/>
        </w:rPr>
      </w:pPr>
      <w:r>
        <w:rPr>
          <w:rFonts w:hint="eastAsia" w:ascii="黑体" w:eastAsia="黑体" w:cs="黑体"/>
          <w:sz w:val="32"/>
          <w:szCs w:val="32"/>
        </w:rPr>
        <w:t>八、军训与国防教育环节</w:t>
      </w:r>
    </w:p>
    <w:p>
      <w:pPr>
        <w:ind w:firstLine="646" w:firstLineChars="200"/>
        <w:rPr>
          <w:rFonts w:ascii="仿宋_GB2312" w:hAnsi="仿宋" w:eastAsia="仿宋_GB2312" w:cs="Times New Roman"/>
          <w:sz w:val="32"/>
          <w:szCs w:val="32"/>
        </w:rPr>
      </w:pPr>
      <w:r>
        <w:rPr>
          <w:rFonts w:hint="eastAsia" w:ascii="仿宋_GB2312" w:hAnsi="仿宋" w:eastAsia="仿宋_GB2312" w:cs="仿宋_GB2312"/>
          <w:sz w:val="32"/>
          <w:szCs w:val="32"/>
        </w:rPr>
        <w:t>认真贯彻教育部、总参谋部、总政治部关于《学生军事训练工作规定》。新生入学后安排</w:t>
      </w:r>
      <w:r>
        <w:rPr>
          <w:rFonts w:ascii="仿宋_GB2312" w:hAnsi="仿宋" w:eastAsia="仿宋_GB2312" w:cs="仿宋_GB2312"/>
          <w:sz w:val="32"/>
          <w:szCs w:val="32"/>
        </w:rPr>
        <w:t>8</w:t>
      </w:r>
      <w:r>
        <w:rPr>
          <w:rFonts w:hint="eastAsia" w:ascii="仿宋_GB2312" w:hAnsi="仿宋" w:eastAsia="仿宋_GB2312" w:cs="仿宋_GB2312"/>
          <w:sz w:val="32"/>
          <w:szCs w:val="32"/>
        </w:rPr>
        <w:t>周的入学教育和军训（军训和国防教育教学计划由学生处另发），以思想政治、纪律作风、校史校情、规章制度、保密教育、国防教育和内务、队列及紧急疏散、自救急救常识与措施等为主要内容，使学生在思想意识、纪律作风和行为规范等方面实现较大转变。</w:t>
      </w:r>
    </w:p>
    <w:p>
      <w:pPr>
        <w:ind w:firstLine="646" w:firstLineChars="200"/>
        <w:rPr>
          <w:rFonts w:ascii="黑体" w:eastAsia="黑体" w:cs="Times New Roman"/>
          <w:sz w:val="32"/>
          <w:szCs w:val="32"/>
        </w:rPr>
      </w:pPr>
      <w:r>
        <w:rPr>
          <w:rFonts w:hint="eastAsia" w:ascii="黑体" w:eastAsia="黑体" w:cs="黑体"/>
          <w:sz w:val="32"/>
          <w:szCs w:val="32"/>
        </w:rPr>
        <w:t>九、考核</w:t>
      </w:r>
    </w:p>
    <w:p>
      <w:pPr>
        <w:ind w:firstLine="646" w:firstLineChars="200"/>
        <w:rPr>
          <w:rFonts w:ascii="仿宋_GB2312" w:hAnsi="仿宋" w:eastAsia="仿宋_GB2312" w:cs="Times New Roman"/>
          <w:sz w:val="32"/>
          <w:szCs w:val="32"/>
          <w:lang w:val="zh-CN"/>
        </w:rPr>
      </w:pPr>
      <w:r>
        <w:rPr>
          <w:rFonts w:hint="eastAsia" w:ascii="仿宋_GB2312" w:hAnsi="仿宋" w:eastAsia="仿宋_GB2312" w:cs="仿宋_GB2312"/>
          <w:sz w:val="32"/>
          <w:szCs w:val="32"/>
        </w:rPr>
        <w:t>培养方案规定的各门课程都要按规定进行考核，考核分考试、考查两种方式。必修课为考试课，按百分制记分（实践操作性较强的课程，理论与操作分别考试考核，综合评分）；选修课为考查课，按优、良、中、及格和不及格评定成绩。考试、考查采用笔试、口试、机试、实训操作、技能考核及其他方法进行；</w:t>
      </w:r>
      <w:r>
        <w:rPr>
          <w:rFonts w:hint="eastAsia" w:ascii="仿宋_GB2312" w:hAnsi="仿宋_GB2312" w:eastAsia="仿宋_GB2312" w:cs="仿宋_GB2312"/>
          <w:sz w:val="32"/>
          <w:szCs w:val="32"/>
        </w:rPr>
        <w:t>顶岗</w:t>
      </w:r>
      <w:r>
        <w:rPr>
          <w:rFonts w:hint="eastAsia" w:ascii="仿宋_GB2312" w:hAnsi="仿宋" w:eastAsia="仿宋_GB2312" w:cs="仿宋_GB2312"/>
          <w:sz w:val="32"/>
          <w:szCs w:val="32"/>
        </w:rPr>
        <w:t>实习和毕业设计（论文）按学院有关制度评定成绩；计算机考核必须达到相当于非计算机专业等级考试一级水平；</w:t>
      </w:r>
      <w:r>
        <w:rPr>
          <w:rFonts w:hint="eastAsia" w:ascii="仿宋_GB2312" w:hAnsi="仿宋" w:eastAsia="仿宋_GB2312" w:cs="仿宋_GB2312"/>
          <w:sz w:val="32"/>
          <w:szCs w:val="32"/>
          <w:lang w:val="zh-CN"/>
        </w:rPr>
        <w:t>学生毕业时必须达到体育锻炼达标标准。</w:t>
      </w:r>
    </w:p>
    <w:p>
      <w:pPr>
        <w:ind w:firstLine="646" w:firstLineChars="200"/>
        <w:rPr>
          <w:rFonts w:ascii="仿宋_GB2312" w:hAnsi="仿宋" w:eastAsia="仿宋_GB2312" w:cs="Times New Roman"/>
          <w:sz w:val="32"/>
          <w:szCs w:val="32"/>
          <w:lang w:val="zh-CN"/>
        </w:rPr>
      </w:pPr>
    </w:p>
    <w:p>
      <w:pPr>
        <w:rPr>
          <w:rFonts w:cs="Times New Roman"/>
          <w:sz w:val="32"/>
          <w:szCs w:val="32"/>
        </w:rPr>
      </w:pPr>
    </w:p>
    <w:p>
      <w:pPr>
        <w:pStyle w:val="2"/>
        <w:adjustRightInd w:val="0"/>
        <w:snapToGrid w:val="0"/>
        <w:spacing w:before="0" w:after="0" w:line="360" w:lineRule="auto"/>
        <w:ind w:firstLine="646" w:firstLineChars="200"/>
        <w:rPr>
          <w:rFonts w:ascii="仿宋_GB2312" w:hAnsi="仿宋_GB2312" w:eastAsia="仿宋_GB2312" w:cs="Times New Roman"/>
          <w:sz w:val="32"/>
          <w:szCs w:val="32"/>
        </w:rPr>
      </w:pPr>
      <w:bookmarkStart w:id="6" w:name="_Toc6950"/>
      <w:bookmarkStart w:id="7" w:name="_Toc495484946"/>
      <w:r>
        <w:rPr>
          <w:rFonts w:hint="eastAsia" w:ascii="仿宋_GB2312" w:hAnsi="仿宋_GB2312" w:eastAsia="仿宋_GB2312" w:cs="仿宋_GB2312"/>
          <w:sz w:val="32"/>
          <w:szCs w:val="32"/>
        </w:rPr>
        <w:t>附件：</w:t>
      </w:r>
      <w:bookmarkEnd w:id="6"/>
      <w:bookmarkEnd w:id="7"/>
    </w:p>
    <w:p>
      <w:pPr>
        <w:widowControl/>
        <w:spacing w:line="360" w:lineRule="auto"/>
        <w:ind w:firstLine="646" w:firstLineChars="2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社区矫正专业总周数分配表</w:t>
      </w:r>
    </w:p>
    <w:p>
      <w:pPr>
        <w:widowControl/>
        <w:spacing w:line="360" w:lineRule="auto"/>
        <w:ind w:firstLine="646" w:firstLineChars="2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社区矫正专业必修课程进程表</w:t>
      </w:r>
    </w:p>
    <w:p>
      <w:pPr>
        <w:widowControl/>
        <w:spacing w:line="360" w:lineRule="auto"/>
        <w:ind w:firstLine="646" w:firstLineChars="2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社区矫正专业选修课程进程表</w:t>
      </w:r>
    </w:p>
    <w:p>
      <w:pPr>
        <w:jc w:val="left"/>
        <w:rPr>
          <w:rFonts w:ascii="仿宋_GB2312" w:hAnsi="宋体" w:eastAsia="仿宋_GB2312" w:cs="Times New Roman"/>
          <w:sz w:val="32"/>
          <w:szCs w:val="32"/>
        </w:rPr>
        <w:sectPr>
          <w:pgSz w:w="11906" w:h="16838"/>
          <w:pgMar w:top="1440" w:right="1797" w:bottom="1440" w:left="1797" w:header="850" w:footer="992" w:gutter="0"/>
          <w:pgNumType w:fmt="numberInDash"/>
          <w:cols w:space="0" w:num="1"/>
          <w:docGrid w:type="linesAndChars" w:linePitch="319" w:charSpace="640"/>
        </w:sectPr>
      </w:pPr>
    </w:p>
    <w:p>
      <w:pPr>
        <w:spacing w:line="560" w:lineRule="exact"/>
        <w:jc w:val="center"/>
        <w:rPr>
          <w:rFonts w:ascii="宋体" w:hAnsi="宋体" w:cs="宋体"/>
          <w:b/>
          <w:kern w:val="0"/>
          <w:sz w:val="44"/>
          <w:szCs w:val="44"/>
        </w:rPr>
      </w:pPr>
      <w:r>
        <w:rPr>
          <w:rFonts w:hint="eastAsia" w:ascii="宋体" w:hAnsi="宋体" w:cs="宋体"/>
          <w:b/>
          <w:bCs/>
          <w:sz w:val="44"/>
          <w:szCs w:val="44"/>
        </w:rPr>
        <w:t>社区矫正</w:t>
      </w:r>
      <w:r>
        <w:rPr>
          <w:rFonts w:hint="eastAsia" w:ascii="宋体" w:hAnsi="宋体" w:cs="宋体"/>
          <w:b/>
          <w:bCs/>
          <w:kern w:val="0"/>
          <w:sz w:val="44"/>
          <w:szCs w:val="44"/>
        </w:rPr>
        <w:t>专业</w:t>
      </w:r>
      <w:r>
        <w:rPr>
          <w:rFonts w:hint="eastAsia" w:ascii="宋体" w:hAnsi="宋体" w:cs="宋体"/>
          <w:b/>
          <w:kern w:val="0"/>
          <w:sz w:val="44"/>
          <w:szCs w:val="44"/>
        </w:rPr>
        <w:t>总周数分配表</w:t>
      </w:r>
    </w:p>
    <w:tbl>
      <w:tblPr>
        <w:tblStyle w:val="11"/>
        <w:tblW w:w="14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94"/>
        <w:gridCol w:w="698"/>
        <w:gridCol w:w="1386"/>
        <w:gridCol w:w="1042"/>
        <w:gridCol w:w="1042"/>
        <w:gridCol w:w="929"/>
        <w:gridCol w:w="1276"/>
        <w:gridCol w:w="708"/>
        <w:gridCol w:w="1255"/>
        <w:gridCol w:w="1042"/>
        <w:gridCol w:w="1044"/>
        <w:gridCol w:w="8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991" w:type="dxa"/>
            <w:gridSpan w:val="2"/>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mc:AlternateContent>
                <mc:Choice Requires="wps">
                  <w:drawing>
                    <wp:anchor distT="0" distB="0" distL="114300" distR="114300" simplePos="0" relativeHeight="251666432" behindDoc="0" locked="0" layoutInCell="1" allowOverlap="1">
                      <wp:simplePos x="0" y="0"/>
                      <wp:positionH relativeFrom="column">
                        <wp:posOffset>-64135</wp:posOffset>
                      </wp:positionH>
                      <wp:positionV relativeFrom="paragraph">
                        <wp:posOffset>-8890</wp:posOffset>
                      </wp:positionV>
                      <wp:extent cx="483870" cy="1353185"/>
                      <wp:effectExtent l="4445" t="1905" r="6985" b="16510"/>
                      <wp:wrapNone/>
                      <wp:docPr id="9" name="直线 18"/>
                      <wp:cNvGraphicFramePr/>
                      <a:graphic xmlns:a="http://schemas.openxmlformats.org/drawingml/2006/main">
                        <a:graphicData uri="http://schemas.microsoft.com/office/word/2010/wordprocessingShape">
                          <wps:wsp>
                            <wps:cNvCnPr/>
                            <wps:spPr>
                              <a:xfrm>
                                <a:off x="0" y="0"/>
                                <a:ext cx="483870" cy="1353185"/>
                              </a:xfrm>
                              <a:prstGeom prst="line">
                                <a:avLst/>
                              </a:prstGeom>
                              <a:ln w="9525" cap="flat" cmpd="sng">
                                <a:solidFill>
                                  <a:srgbClr val="000001"/>
                                </a:solidFill>
                                <a:prstDash val="solid"/>
                                <a:headEnd type="none" w="med" len="med"/>
                                <a:tailEnd type="none" w="med" len="med"/>
                              </a:ln>
                              <a:effectLst/>
                            </wps:spPr>
                            <wps:bodyPr/>
                          </wps:wsp>
                        </a:graphicData>
                      </a:graphic>
                    </wp:anchor>
                  </w:drawing>
                </mc:Choice>
                <mc:Fallback>
                  <w:pict>
                    <v:line id="直线 18" o:spid="_x0000_s1026" o:spt="20" style="position:absolute;left:0pt;margin-left:-5.05pt;margin-top:-0.7pt;height:106.55pt;width:38.1pt;z-index:251666432;mso-width-relative:page;mso-height-relative:page;" filled="f" stroked="t" coordsize="21600,21600" o:gfxdata="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R8fp1wAAAAkBAAAPAAAAAAAAAAEAIAAAACIAAABk&#10;cnMvZG93bnJldi54bWxQSwECFAAUAAAACACHTuJA90kE884BAACVAwAADgAAAAAAAAABACAAAAAm&#10;AQAAZHJzL2Uyb0RvYy54bWxQSwUGAAAAAAYABgBZAQAAZgUAAAAA&#10;">
                      <v:fill on="f" focussize="0,0"/>
                      <v:stroke color="#000001"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-7620</wp:posOffset>
                      </wp:positionV>
                      <wp:extent cx="1179195" cy="1363980"/>
                      <wp:effectExtent l="3810" t="3175" r="17145" b="4445"/>
                      <wp:wrapNone/>
                      <wp:docPr id="8" name="直线 17"/>
                      <wp:cNvGraphicFramePr/>
                      <a:graphic xmlns:a="http://schemas.openxmlformats.org/drawingml/2006/main">
                        <a:graphicData uri="http://schemas.microsoft.com/office/word/2010/wordprocessingShape">
                          <wps:wsp>
                            <wps:cNvCnPr/>
                            <wps:spPr>
                              <a:xfrm>
                                <a:off x="0" y="0"/>
                                <a:ext cx="1179195" cy="1363980"/>
                              </a:xfrm>
                              <a:prstGeom prst="line">
                                <a:avLst/>
                              </a:prstGeom>
                              <a:ln w="9525" cap="flat" cmpd="sng">
                                <a:solidFill>
                                  <a:srgbClr val="000001"/>
                                </a:solidFill>
                                <a:prstDash val="solid"/>
                                <a:headEnd type="none" w="med" len="med"/>
                                <a:tailEnd type="none" w="med" len="med"/>
                              </a:ln>
                              <a:effectLst/>
                            </wps:spPr>
                            <wps:bodyPr/>
                          </wps:wsp>
                        </a:graphicData>
                      </a:graphic>
                    </wp:anchor>
                  </w:drawing>
                </mc:Choice>
                <mc:Fallback>
                  <w:pict>
                    <v:line id="直线 17" o:spid="_x0000_s1026" o:spt="20" style="position:absolute;left:0pt;margin-left:-4.95pt;margin-top:-0.6pt;height:107.4pt;width:92.85pt;z-index:251665408;mso-width-relative:page;mso-height-relative:page;" filled="f" stroked="t" coordsize="21600,21600" o:gfxdata="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umKCbYAAAACQEAAA8AAAAAAAAAAQAgAAAA&#10;IgAAAGRycy9kb3ducmV2LnhtbFBLAQIUABQAAAAIAIdO4kBJuMAH0gEAAJYDAAAOAAAAAAAAAAEA&#10;IAAAACcBAABkcnMvZTJvRG9jLnhtbFBLBQYAAAAABgAGAFkBAABrBQAAAAA=&#10;">
                      <v:fill on="f" focussize="0,0"/>
                      <v:stroke color="#000001"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-15240</wp:posOffset>
                      </wp:positionV>
                      <wp:extent cx="1257300" cy="693420"/>
                      <wp:effectExtent l="2540" t="4445" r="16510" b="6985"/>
                      <wp:wrapNone/>
                      <wp:docPr id="10" name="直线 16"/>
                      <wp:cNvGraphicFramePr/>
                      <a:graphic xmlns:a="http://schemas.openxmlformats.org/drawingml/2006/main">
                        <a:graphicData uri="http://schemas.microsoft.com/office/word/2010/wordprocessingShape">
                          <wps:wsp>
                            <wps:cNvCnPr/>
                            <wps:spPr>
                              <a:xfrm>
                                <a:off x="0" y="0"/>
                                <a:ext cx="1257300" cy="693420"/>
                              </a:xfrm>
                              <a:prstGeom prst="line">
                                <a:avLst/>
                              </a:prstGeom>
                              <a:ln w="9525" cap="flat" cmpd="sng">
                                <a:solidFill>
                                  <a:srgbClr val="000001"/>
                                </a:solidFill>
                                <a:prstDash val="solid"/>
                                <a:headEnd type="none" w="med" len="med"/>
                                <a:tailEnd type="none" w="med" len="med"/>
                              </a:ln>
                              <a:effectLst/>
                            </wps:spPr>
                            <wps:bodyPr/>
                          </wps:wsp>
                        </a:graphicData>
                      </a:graphic>
                    </wp:anchor>
                  </w:drawing>
                </mc:Choice>
                <mc:Fallback>
                  <w:pict>
                    <v:line id="直线 16" o:spid="_x0000_s1026" o:spt="20" style="position:absolute;left:0pt;margin-left:-5.1pt;margin-top:-1.2pt;height:54.6pt;width:99pt;z-index:251667456;mso-width-relative:page;mso-height-relative:page;" filled="f" stroked="t" coordsize="21600,21600" o:gfxdata="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NdyvNcAAAAKAQAADwAAAAAAAAABACAAAAAi&#10;AAAAZHJzL2Rvd25yZXYueG1sUEsBAhQAFAAAAAgAh07iQDDsOiXSAQAAlgMAAA4AAAAAAAAAAQAg&#10;AAAAJgEAAGRycy9lMm9Eb2MueG1sUEsFBgAAAAAGAAYAWQEAAGoFAAAAAA==&#10;">
                      <v:fill on="f" focussize="0,0"/>
                      <v:stroke color="#000001"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421640</wp:posOffset>
                      </wp:positionH>
                      <wp:positionV relativeFrom="paragraph">
                        <wp:posOffset>25400</wp:posOffset>
                      </wp:positionV>
                      <wp:extent cx="796290" cy="396875"/>
                      <wp:effectExtent l="0" t="0" r="0" b="0"/>
                      <wp:wrapNone/>
                      <wp:docPr id="14" name="艺术字 19"/>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152400"/>
                              </a:xfrm>
                              <a:prstGeom prst="rect">
                                <a:avLst/>
                              </a:prstGeom>
                              <a:noFill/>
                              <a:ln w="9525">
                                <a:noFill/>
                              </a:ln>
                              <a:effectLst/>
                            </wps:spPr>
                            <wps:txbx>
                              <w:txbxContent>
                                <w:p>
                                  <w:pPr>
                                    <w:pStyle w:val="7"/>
                                    <w:jc w:val="center"/>
                                  </w:pPr>
                                  <w:r>
                                    <w:rPr>
                                      <w:rFonts w:hint="eastAsia"/>
                                      <w:color w:val="000000"/>
                                    </w:rPr>
                                    <w:t>项目</w:t>
                                  </w:r>
                                </w:p>
                                <w:p/>
                              </w:txbxContent>
                            </wps:txbx>
                            <wps:bodyPr vert="eaVert" wrap="none" fromWordArt="1">
                              <a:spAutoFit/>
                            </wps:bodyPr>
                          </wps:wsp>
                        </a:graphicData>
                      </a:graphic>
                    </wp:anchor>
                  </w:drawing>
                </mc:Choice>
                <mc:Fallback>
                  <w:pict>
                    <v:shape id="艺术字 19" o:spid="_x0000_s1026" o:spt="202" type="#_x0000_t202" style="position:absolute;left:0pt;margin-left:33.2pt;margin-top:2pt;height:31.25pt;width:62.7pt;mso-wrap-style:none;z-index:251671552;mso-width-relative:page;mso-height-relative:page;" filled="f" stroked="f" coordsize="21600,21600" o:gfxdata="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ASKFdYAAAAHAQAADwAAAAAAAAABACAAAAAiAAAAZHJzL2Rvd25yZXYueG1sUEsB&#10;AhQAFAAAAAgAh07iQOOkYw73AQAAswMAAA4AAAAAAAAAAQAgAAAAJQEAAGRycy9lMm9Eb2MueG1s&#10;UEsFBgAAAAAGAAYAWQEAAI4FAAAAAA==&#10;">
                      <v:fill on="f" focussize="0,0"/>
                      <v:stroke on="f"/>
                      <v:imagedata o:title=""/>
                      <o:lock v:ext="edit" text="t" aspectratio="f"/>
                      <v:textbox style="layout-flow:vertical-ideographic;mso-fit-shape-to-text:t;">
                        <w:txbxContent>
                          <w:p>
                            <w:pPr>
                              <w:pStyle w:val="7"/>
                              <w:jc w:val="center"/>
                            </w:pPr>
                            <w:r>
                              <w:rPr>
                                <w:rFonts w:hint="eastAsia"/>
                                <w:color w:val="000000"/>
                              </w:rPr>
                              <w:t>项目</w:t>
                            </w:r>
                          </w:p>
                          <w:p/>
                        </w:txbxContent>
                      </v:textbox>
                    </v:shape>
                  </w:pict>
                </mc:Fallback>
              </mc:AlternateContent>
            </w:r>
          </w:p>
          <w:p>
            <w:pPr>
              <w:widowControl/>
              <w:jc w:val="left"/>
              <w:rPr>
                <w:rFonts w:ascii="宋体" w:hAnsi="宋体" w:cs="宋体"/>
                <w:kern w:val="0"/>
                <w:sz w:val="24"/>
              </w:rPr>
            </w:pPr>
            <w:r>
              <mc:AlternateContent>
                <mc:Choice Requires="wps">
                  <w:drawing>
                    <wp:anchor distT="0" distB="0" distL="114300" distR="114300" simplePos="0" relativeHeight="251668480" behindDoc="0" locked="0" layoutInCell="1" allowOverlap="1">
                      <wp:simplePos x="0" y="0"/>
                      <wp:positionH relativeFrom="column">
                        <wp:posOffset>-100330</wp:posOffset>
                      </wp:positionH>
                      <wp:positionV relativeFrom="paragraph">
                        <wp:posOffset>636270</wp:posOffset>
                      </wp:positionV>
                      <wp:extent cx="509905" cy="447675"/>
                      <wp:effectExtent l="0" t="0" r="0" b="0"/>
                      <wp:wrapNone/>
                      <wp:docPr id="11" name="艺术字 2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9905" cy="114300"/>
                              </a:xfrm>
                              <a:prstGeom prst="rect">
                                <a:avLst/>
                              </a:prstGeom>
                              <a:noFill/>
                              <a:ln w="9525">
                                <a:noFill/>
                              </a:ln>
                              <a:effectLst/>
                            </wps:spPr>
                            <wps:txbx>
                              <w:txbxContent>
                                <w:p>
                                  <w:pPr>
                                    <w:pStyle w:val="7"/>
                                    <w:jc w:val="center"/>
                                  </w:pPr>
                                  <w:r>
                                    <w:rPr>
                                      <w:rFonts w:hint="eastAsia"/>
                                      <w:color w:val="000000"/>
                                      <w:sz w:val="28"/>
                                      <w:szCs w:val="28"/>
                                    </w:rPr>
                                    <w:t>学年</w:t>
                                  </w:r>
                                </w:p>
                              </w:txbxContent>
                            </wps:txbx>
                            <wps:bodyPr vert="eaVert" wrap="none" fromWordArt="1">
                              <a:noAutofit/>
                            </wps:bodyPr>
                          </wps:wsp>
                        </a:graphicData>
                      </a:graphic>
                    </wp:anchor>
                  </w:drawing>
                </mc:Choice>
                <mc:Fallback>
                  <w:pict>
                    <v:shape id="艺术字 21" o:spid="_x0000_s1026" o:spt="202" type="#_x0000_t202" style="position:absolute;left:0pt;margin-left:-7.9pt;margin-top:50.1pt;height:35.25pt;width:40.15pt;mso-wrap-style:none;z-index:251668480;mso-width-relative:page;mso-height-relative:page;" filled="f" stroked="f" coordsize="21600,21600" o:gfxdata="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c0KT9oAAAAKAQAADwAAAAAAAAABACAAAAAiAAAAZHJzL2Rvd25yZXYu&#10;eG1sUEsBAhQAFAAAAAgAh07iQNbym0j5AQAAswMAAA4AAAAAAAAAAQAgAAAAKQEAAGRycy9lMm9E&#10;b2MueG1sUEsFBgAAAAAGAAYAWQEAAJQFAAAAAA==&#10;">
                      <v:fill on="f" focussize="0,0"/>
                      <v:stroke on="f"/>
                      <v:imagedata o:title=""/>
                      <o:lock v:ext="edit" text="t" aspectratio="f"/>
                      <v:textbox style="layout-flow:vertical-ideographic;">
                        <w:txbxContent>
                          <w:p>
                            <w:pPr>
                              <w:pStyle w:val="7"/>
                              <w:jc w:val="center"/>
                            </w:pPr>
                            <w:r>
                              <w:rPr>
                                <w:rFonts w:hint="eastAsia"/>
                                <w:color w:val="000000"/>
                                <w:sz w:val="28"/>
                                <w:szCs w:val="28"/>
                              </w:rPr>
                              <w:t>学年</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713740</wp:posOffset>
                      </wp:positionH>
                      <wp:positionV relativeFrom="paragraph">
                        <wp:posOffset>346710</wp:posOffset>
                      </wp:positionV>
                      <wp:extent cx="549275" cy="556260"/>
                      <wp:effectExtent l="0" t="0" r="0" b="0"/>
                      <wp:wrapNone/>
                      <wp:docPr id="13" name="艺术字 20"/>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275" cy="556260"/>
                              </a:xfrm>
                              <a:prstGeom prst="rect">
                                <a:avLst/>
                              </a:prstGeom>
                              <a:noFill/>
                              <a:ln w="9525">
                                <a:noFill/>
                              </a:ln>
                              <a:effectLst/>
                            </wps:spPr>
                            <wps:txbx>
                              <w:txbxContent>
                                <w:p>
                                  <w:pPr>
                                    <w:pStyle w:val="7"/>
                                    <w:jc w:val="center"/>
                                  </w:pPr>
                                  <w:r>
                                    <w:rPr>
                                      <w:rFonts w:hint="eastAsia"/>
                                      <w:color w:val="000000"/>
                                    </w:rPr>
                                    <w:t>周数</w:t>
                                  </w:r>
                                </w:p>
                              </w:txbxContent>
                            </wps:txbx>
                            <wps:bodyPr vert="eaVert" wrap="square" fromWordArt="1">
                              <a:noAutofit/>
                            </wps:bodyPr>
                          </wps:wsp>
                        </a:graphicData>
                      </a:graphic>
                    </wp:anchor>
                  </w:drawing>
                </mc:Choice>
                <mc:Fallback>
                  <w:pict>
                    <v:shape id="艺术字 20" o:spid="_x0000_s1026" o:spt="202" type="#_x0000_t202" style="position:absolute;left:0pt;margin-left:56.2pt;margin-top:27.3pt;height:43.8pt;width:43.25pt;z-index:251670528;mso-width-relative:page;mso-height-relative:page;" filled="f" stroked="f" coordsize="21600,21600" o:gfxdata="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dJgjaAAAACgEAAA8AAAAAAAAAAQAgAAAAIgAAAGRycy9kb3ducmV2&#10;LnhtbFBLAQIUABQAAAAIAIdO4kD3T4y/+gEAALUDAAAOAAAAAAAAAAEAIAAAACkBAABkcnMvZTJv&#10;RG9jLnhtbFBLBQYAAAAABgAGAFkBAACVBQAAAAA=&#10;">
                      <v:fill on="f" focussize="0,0"/>
                      <v:stroke on="f"/>
                      <v:imagedata o:title=""/>
                      <o:lock v:ext="edit" text="t" aspectratio="f"/>
                      <v:textbox style="layout-flow:vertical-ideographic;">
                        <w:txbxContent>
                          <w:p>
                            <w:pPr>
                              <w:pStyle w:val="7"/>
                              <w:jc w:val="center"/>
                            </w:pPr>
                            <w:r>
                              <w:rPr>
                                <w:rFonts w:hint="eastAsia"/>
                                <w:color w:val="000000"/>
                              </w:rPr>
                              <w:t>周数</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417195</wp:posOffset>
                      </wp:positionH>
                      <wp:positionV relativeFrom="paragraph">
                        <wp:posOffset>736600</wp:posOffset>
                      </wp:positionV>
                      <wp:extent cx="591820" cy="396875"/>
                      <wp:effectExtent l="0" t="0" r="0" b="0"/>
                      <wp:wrapNone/>
                      <wp:docPr id="12" name="艺术字 2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152400"/>
                              </a:xfrm>
                              <a:prstGeom prst="rect">
                                <a:avLst/>
                              </a:prstGeom>
                              <a:noFill/>
                              <a:ln w="9525">
                                <a:noFill/>
                              </a:ln>
                              <a:effectLst/>
                            </wps:spPr>
                            <wps:txbx>
                              <w:txbxContent>
                                <w:p>
                                  <w:pPr>
                                    <w:pStyle w:val="7"/>
                                    <w:jc w:val="center"/>
                                  </w:pPr>
                                  <w:r>
                                    <w:rPr>
                                      <w:rFonts w:hint="eastAsia"/>
                                      <w:color w:val="000000"/>
                                    </w:rPr>
                                    <w:t>学期</w:t>
                                  </w:r>
                                </w:p>
                              </w:txbxContent>
                            </wps:txbx>
                            <wps:bodyPr vert="eaVert" wrap="none" fromWordArt="1">
                              <a:spAutoFit/>
                            </wps:bodyPr>
                          </wps:wsp>
                        </a:graphicData>
                      </a:graphic>
                    </wp:anchor>
                  </w:drawing>
                </mc:Choice>
                <mc:Fallback>
                  <w:pict>
                    <v:shape id="艺术字 22" o:spid="_x0000_s1026" o:spt="202" type="#_x0000_t202" style="position:absolute;left:0pt;margin-left:32.85pt;margin-top:58pt;height:31.25pt;width:46.6pt;mso-wrap-style:none;z-index:251669504;mso-width-relative:page;mso-height-relative:page;" filled="f" stroked="f" coordsize="21600,21600" o:gfxdata="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8Ia2T2QAAAAoBAAAPAAAAAAAAAAEAIAAAACIAAABkcnMvZG93bnJldi54bWxQ&#10;SwECFAAUAAAACACHTuJAcClf6fYBAACzAwAADgAAAAAAAAABACAAAAAoAQAAZHJzL2Uyb0RvYy54&#10;bWxQSwUGAAAAAAYABgBZAQAAkAUAAAAA&#10;">
                      <v:fill on="f" focussize="0,0"/>
                      <v:stroke on="f"/>
                      <v:imagedata o:title=""/>
                      <o:lock v:ext="edit" text="t" aspectratio="f"/>
                      <v:textbox style="layout-flow:vertical-ideographic;mso-fit-shape-to-text:t;">
                        <w:txbxContent>
                          <w:p>
                            <w:pPr>
                              <w:pStyle w:val="7"/>
                              <w:jc w:val="center"/>
                            </w:pPr>
                            <w:r>
                              <w:rPr>
                                <w:rFonts w:hint="eastAsia"/>
                                <w:color w:val="000000"/>
                              </w:rPr>
                              <w:t>学期</w:t>
                            </w:r>
                          </w:p>
                        </w:txbxContent>
                      </v:textbox>
                    </v:shape>
                  </w:pict>
                </mc:Fallback>
              </mc:AlternateContent>
            </w:r>
          </w:p>
        </w:tc>
        <w:tc>
          <w:tcPr>
            <w:tcW w:w="69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入学教育</w:t>
            </w:r>
          </w:p>
        </w:tc>
        <w:tc>
          <w:tcPr>
            <w:tcW w:w="138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微软雅黑"/>
                <w:kern w:val="0"/>
                <w:sz w:val="28"/>
                <w:szCs w:val="28"/>
              </w:rPr>
              <w:t>警务化训练</w:t>
            </w:r>
            <w:r>
              <w:rPr>
                <w:rFonts w:hint="eastAsia" w:ascii="仿宋" w:hAnsi="仿宋" w:eastAsia="仿宋" w:cs="宋体"/>
                <w:kern w:val="0"/>
                <w:sz w:val="28"/>
                <w:szCs w:val="28"/>
              </w:rPr>
              <w:t>）</w:t>
            </w:r>
          </w:p>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军</w:t>
            </w:r>
            <w:r>
              <w:rPr>
                <w:rFonts w:hint="eastAsia" w:ascii="仿宋" w:hAnsi="仿宋" w:eastAsia="仿宋" w:cs="微软雅黑"/>
                <w:sz w:val="28"/>
                <w:szCs w:val="28"/>
              </w:rPr>
              <w:t xml:space="preserve">    </w:t>
            </w:r>
            <w:r>
              <w:rPr>
                <w:rFonts w:hint="eastAsia" w:ascii="仿宋" w:hAnsi="仿宋" w:eastAsia="仿宋" w:cs="微软雅黑"/>
                <w:kern w:val="0"/>
                <w:sz w:val="28"/>
                <w:szCs w:val="28"/>
              </w:rPr>
              <w:t>训</w:t>
            </w:r>
          </w:p>
        </w:tc>
        <w:tc>
          <w:tcPr>
            <w:tcW w:w="104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课堂教学</w:t>
            </w:r>
          </w:p>
        </w:tc>
        <w:tc>
          <w:tcPr>
            <w:tcW w:w="104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考    试</w:t>
            </w:r>
          </w:p>
        </w:tc>
        <w:tc>
          <w:tcPr>
            <w:tcW w:w="929"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顶岗实习</w:t>
            </w:r>
          </w:p>
        </w:tc>
        <w:tc>
          <w:tcPr>
            <w:tcW w:w="127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微软雅黑"/>
                <w:kern w:val="0"/>
                <w:sz w:val="28"/>
                <w:szCs w:val="28"/>
              </w:rPr>
              <w:t>劳动周</w:t>
            </w:r>
            <w:r>
              <w:rPr>
                <w:rFonts w:hint="eastAsia" w:ascii="仿宋" w:hAnsi="仿宋" w:eastAsia="仿宋" w:cs="宋体"/>
                <w:kern w:val="0"/>
                <w:sz w:val="28"/>
                <w:szCs w:val="28"/>
              </w:rPr>
              <w:t>）</w:t>
            </w:r>
          </w:p>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公益劳动</w:t>
            </w:r>
          </w:p>
        </w:tc>
        <w:tc>
          <w:tcPr>
            <w:tcW w:w="70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综合实训</w:t>
            </w:r>
          </w:p>
        </w:tc>
        <w:tc>
          <w:tcPr>
            <w:tcW w:w="1255" w:type="dxa"/>
            <w:vMerge w:val="restart"/>
            <w:tcBorders>
              <w:top w:val="single" w:color="auto" w:sz="4" w:space="0"/>
              <w:left w:val="single" w:color="auto" w:sz="4" w:space="0"/>
              <w:right w:val="single" w:color="auto" w:sz="4" w:space="0"/>
            </w:tcBorders>
            <w:textDirection w:val="tbRlV"/>
            <w:vAlign w:val="center"/>
          </w:tcPr>
          <w:p>
            <w:pPr>
              <w:widowControl/>
              <w:spacing w:line="120" w:lineRule="atLeast"/>
              <w:jc w:val="center"/>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微软雅黑"/>
                <w:kern w:val="0"/>
                <w:sz w:val="28"/>
                <w:szCs w:val="28"/>
              </w:rPr>
              <w:t>论</w:t>
            </w:r>
            <w:r>
              <w:rPr>
                <w:rFonts w:hint="eastAsia" w:ascii="仿宋" w:hAnsi="仿宋" w:eastAsia="仿宋" w:cs="微软雅黑"/>
                <w:sz w:val="28"/>
                <w:szCs w:val="28"/>
              </w:rPr>
              <w:t xml:space="preserve">  </w:t>
            </w:r>
            <w:r>
              <w:rPr>
                <w:rFonts w:hint="eastAsia" w:ascii="仿宋" w:hAnsi="仿宋" w:eastAsia="仿宋" w:cs="微软雅黑"/>
                <w:kern w:val="0"/>
                <w:sz w:val="28"/>
                <w:szCs w:val="28"/>
              </w:rPr>
              <w:t>文</w:t>
            </w:r>
            <w:r>
              <w:rPr>
                <w:rFonts w:hint="eastAsia" w:ascii="仿宋" w:hAnsi="仿宋" w:eastAsia="仿宋" w:cs="宋体"/>
                <w:kern w:val="0"/>
                <w:sz w:val="28"/>
                <w:szCs w:val="28"/>
              </w:rPr>
              <w:t>）</w:t>
            </w:r>
          </w:p>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毕业设计</w:t>
            </w:r>
          </w:p>
        </w:tc>
        <w:tc>
          <w:tcPr>
            <w:tcW w:w="1042" w:type="dxa"/>
            <w:vMerge w:val="restart"/>
            <w:tcBorders>
              <w:top w:val="single" w:color="auto" w:sz="4" w:space="0"/>
              <w:left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就业指导</w:t>
            </w:r>
          </w:p>
        </w:tc>
        <w:tc>
          <w:tcPr>
            <w:tcW w:w="104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寒 暑 假</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255"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4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815" w:type="dxa"/>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学期</w:t>
            </w:r>
          </w:p>
        </w:tc>
        <w:tc>
          <w:tcPr>
            <w:tcW w:w="815" w:type="dxa"/>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kern w:val="0"/>
                <w:sz w:val="28"/>
                <w:szCs w:val="28"/>
              </w:rPr>
            </w:pPr>
            <w:r>
              <w:rPr>
                <w:rFonts w:hint="eastAsia" w:ascii="仿宋" w:hAnsi="仿宋" w:eastAsia="仿宋" w:cs="微软雅黑"/>
                <w:kern w:val="0"/>
                <w:sz w:val="28"/>
                <w:szCs w:val="28"/>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tcBorders>
              <w:left w:val="single" w:color="auto" w:sz="4" w:space="0"/>
              <w:right w:val="single" w:color="auto" w:sz="4" w:space="0"/>
            </w:tcBorders>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tcBorders>
              <w:left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tcBorders>
              <w:left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276" w:type="dxa"/>
            <w:vMerge w:val="restart"/>
            <w:tcBorders>
              <w:left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24</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1276"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合计</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64</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r>
              <w:rPr>
                <w:rFonts w:hint="eastAsia" w:ascii="仿宋_GB2312" w:hAnsi="宋体" w:eastAsia="仿宋_GB2312" w:cs="宋体"/>
                <w:kern w:val="0"/>
                <w:sz w:val="28"/>
                <w:szCs w:val="28"/>
              </w:rPr>
              <w:t>146</w:t>
            </w:r>
          </w:p>
        </w:tc>
      </w:tr>
    </w:tbl>
    <w:p>
      <w:pPr>
        <w:rPr>
          <w:rFonts w:cs="Times New Roman"/>
        </w:rPr>
        <w:sectPr>
          <w:footerReference r:id="rId7" w:type="default"/>
          <w:pgSz w:w="16838" w:h="11906" w:orient="landscape"/>
          <w:pgMar w:top="1797" w:right="1440" w:bottom="1797" w:left="1440" w:header="850" w:footer="992" w:gutter="0"/>
          <w:pgNumType w:fmt="numberInDash"/>
          <w:cols w:space="0" w:num="1"/>
          <w:docGrid w:type="linesAndChars" w:linePitch="319" w:charSpace="640"/>
        </w:sectPr>
      </w:pPr>
    </w:p>
    <w:p>
      <w:pPr>
        <w:rPr>
          <w:rFonts w:cs="Times New Roman"/>
        </w:rPr>
      </w:pPr>
      <w:r>
        <w:drawing>
          <wp:inline distT="0" distB="0" distL="114300" distR="114300">
            <wp:extent cx="5279390" cy="8738235"/>
            <wp:effectExtent l="0" t="0" r="16510" b="571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2"/>
                    <a:stretch>
                      <a:fillRect/>
                    </a:stretch>
                  </pic:blipFill>
                  <pic:spPr>
                    <a:xfrm>
                      <a:off x="0" y="0"/>
                      <a:ext cx="5279390" cy="8738235"/>
                    </a:xfrm>
                    <a:prstGeom prst="rect">
                      <a:avLst/>
                    </a:prstGeom>
                    <a:noFill/>
                    <a:ln w="9525">
                      <a:noFill/>
                    </a:ln>
                  </pic:spPr>
                </pic:pic>
              </a:graphicData>
            </a:graphic>
          </wp:inline>
        </w:drawing>
      </w:r>
    </w:p>
    <w:p>
      <w:pPr>
        <w:rPr>
          <w:rFonts w:cs="Times New Roman"/>
        </w:rPr>
        <w:sectPr>
          <w:pgSz w:w="11906" w:h="16838"/>
          <w:pgMar w:top="1440" w:right="1797" w:bottom="1440" w:left="1797" w:header="850" w:footer="992" w:gutter="0"/>
          <w:pgNumType w:fmt="numberInDash"/>
          <w:cols w:space="0" w:num="1"/>
          <w:docGrid w:type="linesAndChars" w:linePitch="319" w:charSpace="640"/>
        </w:sectPr>
      </w:pPr>
    </w:p>
    <w:p>
      <w:pPr>
        <w:rPr>
          <w:rFonts w:cs="Times New Roman"/>
        </w:rPr>
      </w:pPr>
    </w:p>
    <w:tbl>
      <w:tblPr>
        <w:tblStyle w:val="11"/>
        <w:tblW w:w="8857" w:type="dxa"/>
        <w:jc w:val="center"/>
        <w:tblInd w:w="0" w:type="dxa"/>
        <w:tblLayout w:type="fixed"/>
        <w:tblCellMar>
          <w:top w:w="15" w:type="dxa"/>
          <w:left w:w="15" w:type="dxa"/>
          <w:bottom w:w="15" w:type="dxa"/>
          <w:right w:w="15" w:type="dxa"/>
        </w:tblCellMar>
      </w:tblPr>
      <w:tblGrid>
        <w:gridCol w:w="699"/>
        <w:gridCol w:w="708"/>
        <w:gridCol w:w="910"/>
        <w:gridCol w:w="2340"/>
        <w:gridCol w:w="1236"/>
        <w:gridCol w:w="552"/>
        <w:gridCol w:w="516"/>
        <w:gridCol w:w="468"/>
        <w:gridCol w:w="504"/>
        <w:gridCol w:w="420"/>
        <w:gridCol w:w="504"/>
      </w:tblGrid>
      <w:tr>
        <w:tblPrEx>
          <w:tblLayout w:type="fixed"/>
          <w:tblCellMar>
            <w:top w:w="15" w:type="dxa"/>
            <w:left w:w="15" w:type="dxa"/>
            <w:bottom w:w="15" w:type="dxa"/>
            <w:right w:w="15" w:type="dxa"/>
          </w:tblCellMar>
        </w:tblPrEx>
        <w:trPr>
          <w:trHeight w:val="960" w:hRule="atLeast"/>
          <w:jc w:val="center"/>
        </w:trPr>
        <w:tc>
          <w:tcPr>
            <w:tcW w:w="8857" w:type="dxa"/>
            <w:gridSpan w:val="11"/>
            <w:tcBorders>
              <w:bottom w:val="single" w:color="000000" w:sz="4" w:space="0"/>
            </w:tcBorders>
            <w:shd w:val="clear" w:color="auto" w:fill="auto"/>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bidi="ar"/>
              </w:rPr>
              <w:t>社区矫正专业选修课程进程表</w:t>
            </w:r>
          </w:p>
        </w:tc>
      </w:tr>
      <w:tr>
        <w:tblPrEx>
          <w:tblLayout w:type="fixed"/>
          <w:tblCellMar>
            <w:top w:w="15" w:type="dxa"/>
            <w:left w:w="15" w:type="dxa"/>
            <w:bottom w:w="15" w:type="dxa"/>
            <w:right w:w="15" w:type="dxa"/>
          </w:tblCellMar>
        </w:tblPrEx>
        <w:trPr>
          <w:trHeight w:val="525" w:hRule="atLeast"/>
          <w:jc w:val="center"/>
        </w:trPr>
        <w:tc>
          <w:tcPr>
            <w:tcW w:w="1407"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课程类型</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课程名称</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计划课时</w:t>
            </w:r>
          </w:p>
        </w:tc>
        <w:tc>
          <w:tcPr>
            <w:tcW w:w="29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学期课程学时分配</w:t>
            </w:r>
          </w:p>
        </w:tc>
      </w:tr>
      <w:tr>
        <w:tblPrEx>
          <w:tblLayout w:type="fixed"/>
          <w:tblCellMar>
            <w:top w:w="15" w:type="dxa"/>
            <w:left w:w="15" w:type="dxa"/>
            <w:bottom w:w="15" w:type="dxa"/>
            <w:right w:w="15" w:type="dxa"/>
          </w:tblCellMar>
        </w:tblPrEx>
        <w:trPr>
          <w:trHeight w:val="1037" w:hRule="atLeast"/>
          <w:jc w:val="center"/>
        </w:trPr>
        <w:tc>
          <w:tcPr>
            <w:tcW w:w="1407" w:type="dxa"/>
            <w:gridSpan w:val="2"/>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  18  周</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  18  周</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  18  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  18  周</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  18  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  18  周</w:t>
            </w:r>
          </w:p>
        </w:tc>
      </w:tr>
      <w:tr>
        <w:tblPrEx>
          <w:tblLayout w:type="fixed"/>
          <w:tblCellMar>
            <w:top w:w="15" w:type="dxa"/>
            <w:left w:w="15" w:type="dxa"/>
            <w:bottom w:w="15" w:type="dxa"/>
            <w:right w:w="15" w:type="dxa"/>
          </w:tblCellMar>
        </w:tblPrEx>
        <w:trPr>
          <w:trHeight w:val="615" w:hRule="atLeast"/>
          <w:jc w:val="center"/>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选修课</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公共选修课</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民族与宗教概述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现场急救常识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交通安全知识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演讲与口才</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消防常识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健康教育</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美育</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专业选修课</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6" w:firstLineChars="20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当代世界经济与政策</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6" w:firstLineChars="20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公共危机管理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6" w:firstLineChars="20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电子政务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6" w:firstLineChars="20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民俗文化学</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6" w:firstLineChars="20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女性与社会</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61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 w:hAnsi="仿宋" w:eastAsia="仿宋" w:cs="仿宋"/>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罪犯劳动管理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bl>
    <w:p>
      <w:pPr>
        <w:rPr>
          <w:rFonts w:cs="Times New Roman"/>
        </w:rPr>
      </w:pPr>
    </w:p>
    <w:p>
      <w:pPr>
        <w:rPr>
          <w:rFonts w:cs="Times New Roman"/>
        </w:rPr>
      </w:pPr>
    </w:p>
    <w:p>
      <w:pPr>
        <w:rPr>
          <w:rFonts w:cs="Times New Roman"/>
        </w:rPr>
      </w:pPr>
    </w:p>
    <w:p>
      <w:pPr>
        <w:jc w:val="left"/>
      </w:pPr>
    </w:p>
    <w:sectPr>
      <w:headerReference r:id="rId8" w:type="default"/>
      <w:footerReference r:id="rId9" w:type="default"/>
      <w:pgSz w:w="11906" w:h="16838"/>
      <w:pgMar w:top="1440" w:right="1797" w:bottom="1440" w:left="1797" w:header="850" w:footer="992" w:gutter="0"/>
      <w:pgNumType w:fmt="numberInDash"/>
      <w:cols w:space="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cs="Times New Roman"/>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- 7 -</w:t>
                          </w:r>
                          <w:r>
                            <w:rPr>
                              <w:sz w:val="21"/>
                              <w:szCs w:val="21"/>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h3wh3LcBAABVAwAADgAAAAAAAAABACAAAAAfAQAAZHJzL2Uyb0RvYy54bWxQSwUGAAAAAAYABgBZ&#10;AQAASAUAAAAA&#10;">
              <v:fill on="f" focussize="0,0"/>
              <v:stroke on="f" weight="0.5pt"/>
              <v:imagedata o:title=""/>
              <o:lock v:ext="edit" aspectratio="f"/>
              <v:textbox inset="0mm,0mm,0mm,0mm" style="mso-fit-shape-to-text:t;">
                <w:txbxContent>
                  <w:p>
                    <w:pPr>
                      <w:pStyle w:val="4"/>
                      <w:rPr>
                        <w:rFonts w:cs="Times New Roman"/>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- 7 -</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cs="Times New Roman"/>
                            </w:rPr>
                          </w:pPr>
                          <w:r>
                            <w:fldChar w:fldCharType="begin"/>
                          </w:r>
                          <w:r>
                            <w:instrText xml:space="preserve"> PAGE  \* MERGEFORMAT </w:instrText>
                          </w:r>
                          <w:r>
                            <w:fldChar w:fldCharType="separate"/>
                          </w:r>
                          <w:r>
                            <w:t>- 17 -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HalR5bgBAABYAwAADgAAAAAAAAABACAAAAAeAQAAZHJzL2Uyb0RvYy54bWxQSwUGAAAAAAYABgBZ&#10;AQAASAUAAAAA&#10;">
              <v:fill on="f" focussize="0,0"/>
              <v:stroke on="f"/>
              <v:imagedata o:title=""/>
              <o:lock v:ext="edit" aspectratio="f"/>
              <v:textbox inset="0mm,0mm,0mm,0mm" style="mso-fit-shape-to-text:t;">
                <w:txbxContent>
                  <w:p>
                    <w:pPr>
                      <w:pStyle w:val="4"/>
                      <w:rPr>
                        <w:rFonts w:cs="Times New Roman"/>
                      </w:rPr>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jc w:val="center"/>
                            <w:rPr>
                              <w:rFonts w:cs="Times New Roman"/>
                            </w:rPr>
                          </w:pPr>
                          <w:r>
                            <w:fldChar w:fldCharType="begin"/>
                          </w:r>
                          <w:r>
                            <w:instrText xml:space="preserve">PAGE   \* MERGEFORMAT</w:instrText>
                          </w:r>
                          <w:r>
                            <w:fldChar w:fldCharType="separate"/>
                          </w:r>
                          <w:r>
                            <w:rPr>
                              <w:lang w:val="zh-CN"/>
                            </w:rPr>
                            <w:t>-</w:t>
                          </w:r>
                          <w:r>
                            <w:t xml:space="preserve"> 28 -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MJSdAC4AQAAVQMAAA4AAAAAAAAAAQAgAAAAHwEAAGRycy9lMm9Eb2MueG1sUEsFBgAAAAAGAAYA&#10;WQEAAEkFAAAAAA==&#10;">
              <v:fill on="f" focussize="0,0"/>
              <v:stroke on="f" weight="0.5pt"/>
              <v:imagedata o:title=""/>
              <o:lock v:ext="edit" aspectratio="f"/>
              <v:textbox inset="0mm,0mm,0mm,0mm" style="mso-fit-shape-to-text:t;">
                <w:txbxContent>
                  <w:p>
                    <w:pPr>
                      <w:pStyle w:val="4"/>
                      <w:jc w:val="center"/>
                      <w:rPr>
                        <w:rFonts w:cs="Times New Roman"/>
                      </w:rPr>
                    </w:pPr>
                    <w:r>
                      <w:fldChar w:fldCharType="begin"/>
                    </w:r>
                    <w:r>
                      <w:instrText xml:space="preserve">PAGE   \* MERGEFORMAT</w:instrText>
                    </w:r>
                    <w:r>
                      <w:fldChar w:fldCharType="separate"/>
                    </w:r>
                    <w:r>
                      <w:rPr>
                        <w:lang w:val="zh-CN"/>
                      </w:rPr>
                      <w:t>-</w:t>
                    </w:r>
                    <w:r>
                      <w:t xml:space="preserve"> 28 -</w:t>
                    </w:r>
                    <w:r>
                      <w:fldChar w:fldCharType="end"/>
                    </w:r>
                  </w:p>
                </w:txbxContent>
              </v:textbox>
            </v:shape>
          </w:pict>
        </mc:Fallback>
      </mc:AlternateContent>
    </w:r>
  </w:p>
  <w:p>
    <w:pPr>
      <w:pStyle w:val="4"/>
      <w:ind w:right="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jc w:val="right"/>
                            <w:rPr>
                              <w:rFonts w:cs="Times New Roman"/>
                            </w:rPr>
                          </w:pPr>
                          <w:r>
                            <w:fldChar w:fldCharType="begin"/>
                          </w:r>
                          <w:r>
                            <w:instrText xml:space="preserve"> PAGE  \* MERGEFORMAT </w:instrText>
                          </w:r>
                          <w:r>
                            <w:fldChar w:fldCharType="separate"/>
                          </w:r>
                          <w:r>
                            <w:t>- 73 -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k8d667cBAABVAwAADgAAAAAAAAABACAAAAAfAQAAZHJzL2Uyb0RvYy54bWxQSwUGAAAAAAYABgBZ&#10;AQAASAUAAAAA&#10;">
              <v:fill on="f" focussize="0,0"/>
              <v:stroke on="f" weight="0.5pt"/>
              <v:imagedata o:title=""/>
              <o:lock v:ext="edit" aspectratio="f"/>
              <v:textbox inset="0mm,0mm,0mm,0mm" style="mso-fit-shape-to-text:t;">
                <w:txbxContent>
                  <w:p>
                    <w:pPr>
                      <w:pStyle w:val="4"/>
                      <w:jc w:val="right"/>
                      <w:rPr>
                        <w:rFonts w:cs="Times New Roman"/>
                      </w:rPr>
                    </w:pPr>
                    <w:r>
                      <w:fldChar w:fldCharType="begin"/>
                    </w:r>
                    <w:r>
                      <w:instrText xml:space="preserve"> PAGE  \* MERGEFORMAT </w:instrText>
                    </w:r>
                    <w:r>
                      <w:fldChar w:fldCharType="separate"/>
                    </w:r>
                    <w:r>
                      <w:t>- 73 -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35DF3"/>
    <w:multiLevelType w:val="singleLevel"/>
    <w:tmpl w:val="59B35DF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HorizontalSpacing w:val="107"/>
  <w:drawingGridVerticalSpacing w:val="159"/>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80D89"/>
    <w:rsid w:val="00012636"/>
    <w:rsid w:val="00035BF7"/>
    <w:rsid w:val="00046986"/>
    <w:rsid w:val="00053F50"/>
    <w:rsid w:val="000668CC"/>
    <w:rsid w:val="000743D6"/>
    <w:rsid w:val="00077F3E"/>
    <w:rsid w:val="00081BF2"/>
    <w:rsid w:val="000F071C"/>
    <w:rsid w:val="000F4881"/>
    <w:rsid w:val="000F52E6"/>
    <w:rsid w:val="001040A6"/>
    <w:rsid w:val="00104221"/>
    <w:rsid w:val="00147F94"/>
    <w:rsid w:val="00165B72"/>
    <w:rsid w:val="00192406"/>
    <w:rsid w:val="00193E28"/>
    <w:rsid w:val="001B149D"/>
    <w:rsid w:val="001C7103"/>
    <w:rsid w:val="001D4EB3"/>
    <w:rsid w:val="001E47B0"/>
    <w:rsid w:val="001F13BD"/>
    <w:rsid w:val="001F36A1"/>
    <w:rsid w:val="001F51F5"/>
    <w:rsid w:val="00204022"/>
    <w:rsid w:val="00217701"/>
    <w:rsid w:val="00220AFF"/>
    <w:rsid w:val="00252390"/>
    <w:rsid w:val="00254137"/>
    <w:rsid w:val="00260221"/>
    <w:rsid w:val="00283902"/>
    <w:rsid w:val="002915F4"/>
    <w:rsid w:val="00294B36"/>
    <w:rsid w:val="002A4276"/>
    <w:rsid w:val="002D6959"/>
    <w:rsid w:val="002D7407"/>
    <w:rsid w:val="002E5188"/>
    <w:rsid w:val="00301BC4"/>
    <w:rsid w:val="0031164B"/>
    <w:rsid w:val="00311E1B"/>
    <w:rsid w:val="003152C7"/>
    <w:rsid w:val="00353EF8"/>
    <w:rsid w:val="0035595C"/>
    <w:rsid w:val="003679B3"/>
    <w:rsid w:val="00395A29"/>
    <w:rsid w:val="003A6E88"/>
    <w:rsid w:val="00414F2D"/>
    <w:rsid w:val="004209E6"/>
    <w:rsid w:val="004259E3"/>
    <w:rsid w:val="00440458"/>
    <w:rsid w:val="00443DF4"/>
    <w:rsid w:val="004525D4"/>
    <w:rsid w:val="00454B48"/>
    <w:rsid w:val="00456C65"/>
    <w:rsid w:val="00476810"/>
    <w:rsid w:val="00485F2B"/>
    <w:rsid w:val="0049373B"/>
    <w:rsid w:val="0049476A"/>
    <w:rsid w:val="004A4323"/>
    <w:rsid w:val="004B5AF2"/>
    <w:rsid w:val="004C5265"/>
    <w:rsid w:val="004C5E08"/>
    <w:rsid w:val="004D06DF"/>
    <w:rsid w:val="004D7D65"/>
    <w:rsid w:val="004F3892"/>
    <w:rsid w:val="005028D3"/>
    <w:rsid w:val="00507F50"/>
    <w:rsid w:val="00531B47"/>
    <w:rsid w:val="00553E85"/>
    <w:rsid w:val="0056339F"/>
    <w:rsid w:val="005643E2"/>
    <w:rsid w:val="005860A4"/>
    <w:rsid w:val="00590F10"/>
    <w:rsid w:val="0059337B"/>
    <w:rsid w:val="00597384"/>
    <w:rsid w:val="005B6493"/>
    <w:rsid w:val="005C06D2"/>
    <w:rsid w:val="005C13E3"/>
    <w:rsid w:val="005C68DF"/>
    <w:rsid w:val="005C6BF0"/>
    <w:rsid w:val="005D6711"/>
    <w:rsid w:val="005F56E4"/>
    <w:rsid w:val="00602EE3"/>
    <w:rsid w:val="006207A8"/>
    <w:rsid w:val="00624F0A"/>
    <w:rsid w:val="00676938"/>
    <w:rsid w:val="00686C3B"/>
    <w:rsid w:val="006877B0"/>
    <w:rsid w:val="006A05C9"/>
    <w:rsid w:val="006B66FE"/>
    <w:rsid w:val="006C7C0D"/>
    <w:rsid w:val="00707DAD"/>
    <w:rsid w:val="00710517"/>
    <w:rsid w:val="00723720"/>
    <w:rsid w:val="00725B16"/>
    <w:rsid w:val="007323A3"/>
    <w:rsid w:val="007409F1"/>
    <w:rsid w:val="0075171B"/>
    <w:rsid w:val="007525B5"/>
    <w:rsid w:val="00760B4E"/>
    <w:rsid w:val="00766AC5"/>
    <w:rsid w:val="0077597F"/>
    <w:rsid w:val="00780AE8"/>
    <w:rsid w:val="0079092A"/>
    <w:rsid w:val="00796760"/>
    <w:rsid w:val="007B16D5"/>
    <w:rsid w:val="007C2C3F"/>
    <w:rsid w:val="007D0AD3"/>
    <w:rsid w:val="007E0BA6"/>
    <w:rsid w:val="007E653A"/>
    <w:rsid w:val="007F6F5B"/>
    <w:rsid w:val="00823493"/>
    <w:rsid w:val="00844B25"/>
    <w:rsid w:val="0086098C"/>
    <w:rsid w:val="0086365D"/>
    <w:rsid w:val="00863A01"/>
    <w:rsid w:val="00863CF3"/>
    <w:rsid w:val="008724C8"/>
    <w:rsid w:val="00881378"/>
    <w:rsid w:val="008A0342"/>
    <w:rsid w:val="008A42A7"/>
    <w:rsid w:val="008B2ED2"/>
    <w:rsid w:val="008C6B10"/>
    <w:rsid w:val="008E1319"/>
    <w:rsid w:val="008F2836"/>
    <w:rsid w:val="008F50A2"/>
    <w:rsid w:val="009018CD"/>
    <w:rsid w:val="00935DDF"/>
    <w:rsid w:val="00941766"/>
    <w:rsid w:val="009442B5"/>
    <w:rsid w:val="009561D4"/>
    <w:rsid w:val="009579EA"/>
    <w:rsid w:val="00990E92"/>
    <w:rsid w:val="00992714"/>
    <w:rsid w:val="009A2C35"/>
    <w:rsid w:val="009C043A"/>
    <w:rsid w:val="009C34AF"/>
    <w:rsid w:val="009D53A3"/>
    <w:rsid w:val="009E4856"/>
    <w:rsid w:val="009F2307"/>
    <w:rsid w:val="00A11AE3"/>
    <w:rsid w:val="00A158ED"/>
    <w:rsid w:val="00A206A1"/>
    <w:rsid w:val="00A33CD2"/>
    <w:rsid w:val="00A57DAC"/>
    <w:rsid w:val="00A67780"/>
    <w:rsid w:val="00A80CEA"/>
    <w:rsid w:val="00A82944"/>
    <w:rsid w:val="00A834DE"/>
    <w:rsid w:val="00A8691F"/>
    <w:rsid w:val="00A86A97"/>
    <w:rsid w:val="00A93B47"/>
    <w:rsid w:val="00AA1093"/>
    <w:rsid w:val="00AA677A"/>
    <w:rsid w:val="00AB26C1"/>
    <w:rsid w:val="00AC1860"/>
    <w:rsid w:val="00AD3221"/>
    <w:rsid w:val="00AF60FE"/>
    <w:rsid w:val="00B05A7D"/>
    <w:rsid w:val="00B13078"/>
    <w:rsid w:val="00B225E5"/>
    <w:rsid w:val="00B33C62"/>
    <w:rsid w:val="00B44685"/>
    <w:rsid w:val="00B61B3A"/>
    <w:rsid w:val="00B63A97"/>
    <w:rsid w:val="00B84D4D"/>
    <w:rsid w:val="00BB2DCA"/>
    <w:rsid w:val="00BB5EC9"/>
    <w:rsid w:val="00BE5A9D"/>
    <w:rsid w:val="00C061E1"/>
    <w:rsid w:val="00C1087F"/>
    <w:rsid w:val="00C30948"/>
    <w:rsid w:val="00C31ADA"/>
    <w:rsid w:val="00C330AB"/>
    <w:rsid w:val="00C50BC2"/>
    <w:rsid w:val="00C641E8"/>
    <w:rsid w:val="00C97BAA"/>
    <w:rsid w:val="00CC3B58"/>
    <w:rsid w:val="00CD6B3C"/>
    <w:rsid w:val="00CF7622"/>
    <w:rsid w:val="00D0006B"/>
    <w:rsid w:val="00D26CED"/>
    <w:rsid w:val="00D37B5E"/>
    <w:rsid w:val="00D41DC0"/>
    <w:rsid w:val="00D54894"/>
    <w:rsid w:val="00D705B6"/>
    <w:rsid w:val="00DB63C0"/>
    <w:rsid w:val="00DD3866"/>
    <w:rsid w:val="00DD61DA"/>
    <w:rsid w:val="00DD63E2"/>
    <w:rsid w:val="00DF3A3A"/>
    <w:rsid w:val="00E0236D"/>
    <w:rsid w:val="00E07ED1"/>
    <w:rsid w:val="00E20F90"/>
    <w:rsid w:val="00E623F6"/>
    <w:rsid w:val="00E653E5"/>
    <w:rsid w:val="00E72ED3"/>
    <w:rsid w:val="00E744A2"/>
    <w:rsid w:val="00E9673B"/>
    <w:rsid w:val="00EE5243"/>
    <w:rsid w:val="00EF7366"/>
    <w:rsid w:val="00F1380D"/>
    <w:rsid w:val="00F14C62"/>
    <w:rsid w:val="00F22C09"/>
    <w:rsid w:val="00F30142"/>
    <w:rsid w:val="00F33180"/>
    <w:rsid w:val="00F43B72"/>
    <w:rsid w:val="00F941CA"/>
    <w:rsid w:val="00FA775E"/>
    <w:rsid w:val="00FC3769"/>
    <w:rsid w:val="00FE1700"/>
    <w:rsid w:val="00FE189B"/>
    <w:rsid w:val="00FE23A2"/>
    <w:rsid w:val="00FE6D4E"/>
    <w:rsid w:val="0218189D"/>
    <w:rsid w:val="04E64EFB"/>
    <w:rsid w:val="06A80656"/>
    <w:rsid w:val="06C216CD"/>
    <w:rsid w:val="0C3152B6"/>
    <w:rsid w:val="1211525A"/>
    <w:rsid w:val="15A50DDA"/>
    <w:rsid w:val="1A900DDB"/>
    <w:rsid w:val="1B564D2A"/>
    <w:rsid w:val="1D7B4EE1"/>
    <w:rsid w:val="22091CF2"/>
    <w:rsid w:val="2267155D"/>
    <w:rsid w:val="234A091F"/>
    <w:rsid w:val="265C0136"/>
    <w:rsid w:val="27A5701D"/>
    <w:rsid w:val="31285C54"/>
    <w:rsid w:val="32CA039C"/>
    <w:rsid w:val="3829542D"/>
    <w:rsid w:val="3BB84119"/>
    <w:rsid w:val="3F9276B6"/>
    <w:rsid w:val="40C256D0"/>
    <w:rsid w:val="41407445"/>
    <w:rsid w:val="41956B4F"/>
    <w:rsid w:val="42130316"/>
    <w:rsid w:val="44E45BB6"/>
    <w:rsid w:val="45FC0EA2"/>
    <w:rsid w:val="46AE4638"/>
    <w:rsid w:val="48280BED"/>
    <w:rsid w:val="4CC21CA4"/>
    <w:rsid w:val="4D040B92"/>
    <w:rsid w:val="509141F8"/>
    <w:rsid w:val="59F12ED8"/>
    <w:rsid w:val="5AD56C4D"/>
    <w:rsid w:val="5B320115"/>
    <w:rsid w:val="61645E2B"/>
    <w:rsid w:val="619E4932"/>
    <w:rsid w:val="63CA3C11"/>
    <w:rsid w:val="647D6D15"/>
    <w:rsid w:val="64AB1C85"/>
    <w:rsid w:val="66483CEE"/>
    <w:rsid w:val="69126D0C"/>
    <w:rsid w:val="6A2B6D64"/>
    <w:rsid w:val="6E85651C"/>
    <w:rsid w:val="6EC5699C"/>
    <w:rsid w:val="74F80D89"/>
    <w:rsid w:val="75DB70B8"/>
    <w:rsid w:val="763446F2"/>
    <w:rsid w:val="778878CA"/>
    <w:rsid w:val="791D2C13"/>
    <w:rsid w:val="7A6D5FC8"/>
    <w:rsid w:val="7BFB48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semiHidden="0"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8"/>
    <w:unhideWhenUsed/>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39"/>
  </w:style>
  <w:style w:type="paragraph" w:styleId="7">
    <w:name w:val="Normal (Web)"/>
    <w:basedOn w:val="1"/>
    <w:qFormat/>
    <w:uiPriority w:val="99"/>
    <w:rPr>
      <w:rFonts w:ascii="Times New Roman" w:hAnsi="Times New Roman" w:cs="Times New Roman"/>
      <w:sz w:val="24"/>
      <w:szCs w:val="24"/>
    </w:rPr>
  </w:style>
  <w:style w:type="character" w:styleId="9">
    <w:name w:val="page number"/>
    <w:basedOn w:val="8"/>
    <w:qFormat/>
    <w:uiPriority w:val="99"/>
  </w:style>
  <w:style w:type="character" w:styleId="10">
    <w:name w:val="Hyperlink"/>
    <w:unhideWhenUsed/>
    <w:uiPriority w:val="99"/>
    <w:rPr>
      <w:color w:val="0563C1"/>
      <w:u w:val="single"/>
    </w:rPr>
  </w:style>
  <w:style w:type="character" w:customStyle="1" w:styleId="12">
    <w:name w:val="标题 1 字符"/>
    <w:link w:val="2"/>
    <w:qFormat/>
    <w:uiPriority w:val="9"/>
    <w:rPr>
      <w:rFonts w:cs="Calibri"/>
      <w:b/>
      <w:bCs/>
      <w:kern w:val="44"/>
      <w:sz w:val="44"/>
      <w:szCs w:val="44"/>
    </w:rPr>
  </w:style>
  <w:style w:type="character" w:customStyle="1" w:styleId="13">
    <w:name w:val="页脚 字符"/>
    <w:link w:val="4"/>
    <w:semiHidden/>
    <w:qFormat/>
    <w:uiPriority w:val="99"/>
    <w:rPr>
      <w:rFonts w:cs="Calibri"/>
      <w:sz w:val="18"/>
      <w:szCs w:val="18"/>
    </w:rPr>
  </w:style>
  <w:style w:type="character" w:customStyle="1" w:styleId="14">
    <w:name w:val="页眉 字符"/>
    <w:link w:val="5"/>
    <w:semiHidden/>
    <w:qFormat/>
    <w:uiPriority w:val="99"/>
    <w:rPr>
      <w:rFonts w:cs="Calibri"/>
      <w:sz w:val="18"/>
      <w:szCs w:val="18"/>
    </w:rPr>
  </w:style>
  <w:style w:type="paragraph" w:customStyle="1" w:styleId="15">
    <w:name w:val="Char Char Char Char Char Char Char Char Char Char Char Char Char Char Char Char"/>
    <w:basedOn w:val="1"/>
    <w:qFormat/>
    <w:uiPriority w:val="99"/>
    <w:pPr>
      <w:tabs>
        <w:tab w:val="left" w:pos="360"/>
      </w:tabs>
    </w:pPr>
    <w:rPr>
      <w:sz w:val="24"/>
      <w:szCs w:val="24"/>
    </w:rPr>
  </w:style>
  <w:style w:type="character" w:customStyle="1" w:styleId="16">
    <w:name w:val="font111"/>
    <w:uiPriority w:val="99"/>
    <w:rPr>
      <w:rFonts w:ascii="宋体" w:hAnsi="宋体" w:eastAsia="宋体" w:cs="宋体"/>
      <w:color w:val="000000"/>
      <w:sz w:val="18"/>
      <w:szCs w:val="18"/>
      <w:u w:val="none"/>
    </w:rPr>
  </w:style>
  <w:style w:type="character" w:customStyle="1" w:styleId="17">
    <w:name w:val="font31"/>
    <w:qFormat/>
    <w:uiPriority w:val="99"/>
    <w:rPr>
      <w:rFonts w:ascii="宋体" w:hAnsi="宋体" w:eastAsia="宋体" w:cs="宋体"/>
      <w:color w:val="000000"/>
      <w:sz w:val="15"/>
      <w:szCs w:val="15"/>
      <w:u w:val="none"/>
    </w:rPr>
  </w:style>
  <w:style w:type="character" w:customStyle="1" w:styleId="18">
    <w:name w:val="批注框文本 字符"/>
    <w:basedOn w:val="8"/>
    <w:link w:val="3"/>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6C8D7-5BF4-4E96-ACD0-12C2F507473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74</Pages>
  <Words>3978</Words>
  <Characters>22681</Characters>
  <Lines>189</Lines>
  <Paragraphs>53</Paragraphs>
  <ScaleCrop>false</ScaleCrop>
  <LinksUpToDate>false</LinksUpToDate>
  <CharactersWithSpaces>26606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2017-09-06T03:49:00Z</dcterms:created>
  <dc:creator>阎飞</dc:creator>
  <cp:lastModifiedBy>zhangwen</cp:lastModifiedBy>
  <cp:lastPrinted>2017-10-11T03:45:00Z</cp:lastPrinted>
  <dcterms:modified xsi:type="dcterms:W3CDTF">2017-11-08T02:01:43Z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